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4B" w:rsidRPr="005843CA" w:rsidRDefault="008F2F4B" w:rsidP="008F2F4B">
      <w:pPr>
        <w:bidi/>
        <w:spacing w:line="360" w:lineRule="auto"/>
        <w:jc w:val="both"/>
        <w:rPr>
          <w:rFonts w:cs="Aharoni"/>
          <w:b/>
          <w:bCs/>
          <w:i/>
          <w:iCs/>
          <w:sz w:val="96"/>
          <w:szCs w:val="96"/>
          <w:u w:val="single"/>
          <w:rtl/>
          <w:lang w:bidi="fa-IR"/>
        </w:rPr>
      </w:pPr>
      <w:r w:rsidRPr="005843CA">
        <w:rPr>
          <w:rFonts w:hint="cs"/>
          <w:b/>
          <w:bCs/>
          <w:i/>
          <w:iCs/>
          <w:sz w:val="96"/>
          <w:szCs w:val="96"/>
          <w:u w:val="single"/>
          <w:rtl/>
          <w:lang w:bidi="fa-IR"/>
        </w:rPr>
        <w:t>نظام</w:t>
      </w:r>
      <w:r w:rsidRPr="005843CA">
        <w:rPr>
          <w:rFonts w:cs="Aharoni" w:hint="cs"/>
          <w:b/>
          <w:bCs/>
          <w:i/>
          <w:iCs/>
          <w:sz w:val="96"/>
          <w:szCs w:val="96"/>
          <w:u w:val="single"/>
          <w:rtl/>
          <w:lang w:bidi="fa-IR"/>
        </w:rPr>
        <w:t xml:space="preserve"> </w:t>
      </w:r>
      <w:r w:rsidRPr="005843CA">
        <w:rPr>
          <w:rFonts w:hint="cs"/>
          <w:b/>
          <w:bCs/>
          <w:i/>
          <w:iCs/>
          <w:sz w:val="96"/>
          <w:szCs w:val="96"/>
          <w:u w:val="single"/>
          <w:rtl/>
          <w:lang w:bidi="fa-IR"/>
        </w:rPr>
        <w:t>هاي</w:t>
      </w:r>
      <w:r w:rsidRPr="005843CA">
        <w:rPr>
          <w:rFonts w:cs="Aharoni" w:hint="cs"/>
          <w:b/>
          <w:bCs/>
          <w:i/>
          <w:iCs/>
          <w:sz w:val="96"/>
          <w:szCs w:val="96"/>
          <w:u w:val="single"/>
          <w:rtl/>
          <w:lang w:bidi="fa-IR"/>
        </w:rPr>
        <w:t xml:space="preserve"> </w:t>
      </w:r>
      <w:r w:rsidRPr="005843CA">
        <w:rPr>
          <w:rFonts w:hint="cs"/>
          <w:b/>
          <w:bCs/>
          <w:i/>
          <w:iCs/>
          <w:sz w:val="96"/>
          <w:szCs w:val="96"/>
          <w:u w:val="single"/>
          <w:rtl/>
          <w:lang w:bidi="fa-IR"/>
        </w:rPr>
        <w:t>كيفري</w:t>
      </w:r>
      <w:bookmarkStart w:id="0" w:name="_GoBack"/>
      <w:bookmarkEnd w:id="0"/>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 xml:space="preserve">1- وکیل مدافع در نظام کیفری ایران </w:t>
      </w:r>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 xml:space="preserve">همان گونه که قبلاً بشرح رسید قانون گذار ایران در سال 1335 با الحاق تبصره اي به ماده 112 قانون آئین دادرسی کیفری مصوب 1290 با توجه به نظام تفتیشی و رعایت اصول آن حضور و شرکت وکیل مدافع را در مرحله تحقیقات مقدماتی بطور محدود و کم رنگ پذیرفت البته از آن طرف نیز قدمی در راستای ترافعی شدن نظام تفتیشی حاکم بر دادسرا برداشت و اولین بار حضور وکیل مدافع در مرحله تحقیقات دادسرا را تجویز کرد و این مقررات رویه قانون گذاریهای بعدی حتی بعد از انقلاب نیز شد در ماده 128 و تبصره آن چارچوب مفاد ماده اخیرالذکر حفظ و متأسفانه گامي بیشتر در محدودیت حضور وکیل مدافع و مداخله در تحقیقات را برداشت و منطقه دفاع و آزادی اختیار دفاع و حقوق متهم را حساس تر کرده و محدود شد. که مقررات فوق التوصیف بشرح آتی بطور مفصل به نظر خواهد رسید. از جهتی ضروری به نظر می رسد تا نظام های حاکم بر قضاوت و دستگاه قضائی ایران و تحولات آنرا نیز بطور اجمال در حقوق کیفری یا آئین دادرسی کیفری را استحضار برسانیم. </w:t>
      </w:r>
    </w:p>
    <w:p w:rsidR="008F2F4B" w:rsidRPr="005843CA" w:rsidRDefault="008F2F4B" w:rsidP="008F2F4B">
      <w:pPr>
        <w:bidi/>
        <w:spacing w:line="360" w:lineRule="auto"/>
        <w:jc w:val="both"/>
        <w:rPr>
          <w:rFonts w:cs="B Yagut"/>
          <w:b/>
          <w:bCs/>
          <w:sz w:val="28"/>
          <w:szCs w:val="28"/>
          <w:rtl/>
          <w:lang w:bidi="fa-IR"/>
        </w:rPr>
      </w:pPr>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 xml:space="preserve">2-نظام تفتیشی و قوانین آئین دادرسی کیفری ایران </w:t>
      </w:r>
    </w:p>
    <w:p w:rsidR="008F2F4B" w:rsidRPr="005843CA" w:rsidRDefault="008F2F4B" w:rsidP="008F2F4B">
      <w:pPr>
        <w:bidi/>
        <w:spacing w:line="360" w:lineRule="auto"/>
        <w:jc w:val="both"/>
        <w:rPr>
          <w:rFonts w:cs="B Yagut"/>
          <w:b/>
          <w:bCs/>
          <w:sz w:val="28"/>
          <w:szCs w:val="28"/>
          <w:rtl/>
          <w:lang w:bidi="fa-IR"/>
        </w:rPr>
      </w:pPr>
      <w:r w:rsidRPr="005843CA">
        <w:rPr>
          <w:rStyle w:val="FootnoteReference"/>
          <w:rFonts w:cs="B Yagut"/>
          <w:b/>
          <w:bCs/>
          <w:sz w:val="28"/>
          <w:szCs w:val="28"/>
          <w:rtl/>
          <w:lang w:bidi="fa-IR"/>
        </w:rPr>
        <w:footnoteReference w:id="1"/>
      </w:r>
      <w:r w:rsidRPr="005843CA">
        <w:rPr>
          <w:rFonts w:cs="B Yagut" w:hint="cs"/>
          <w:b/>
          <w:bCs/>
          <w:sz w:val="28"/>
          <w:szCs w:val="28"/>
          <w:rtl/>
          <w:lang w:bidi="fa-IR"/>
        </w:rPr>
        <w:t xml:space="preserve"> پیدایش دادرسی تفتیشی از نظر تاریخی موخر بر سیستم دادرسی اتهامی است ریشه های این سیستم به امپراطوری قدیم می رسد. در آغاز پیدایش این روش مختص حاکم جرائم ارتکابی بردگان و افراد طبقه پست بود. در حقیقت این روش </w:t>
      </w:r>
      <w:r w:rsidRPr="005843CA">
        <w:rPr>
          <w:rFonts w:cs="B Yagut" w:hint="cs"/>
          <w:b/>
          <w:bCs/>
          <w:sz w:val="28"/>
          <w:szCs w:val="28"/>
          <w:rtl/>
          <w:lang w:bidi="fa-IR"/>
        </w:rPr>
        <w:lastRenderedPageBreak/>
        <w:t xml:space="preserve">یک نوع دادرسی فوق العاده و استثنائی و مختص طبقات معین از افراد جامعه بوده است. در اوایل قرن سیزدهم پاپ اینوسان سوم تصمیم گرفت که روش دادرسی تفتیشی در دادگاه های مذهبی و کلیسا به موقع اجرا بگذارد و هدف از امر گسترش اختیار کلیساها بود. اصول آن نیز بدین گونه است که مقام و مرجع خاصی مهره دار تعقیب و رسیدگی بزه ها می باشد و شاکی در تعقیب جرائم و شکایت نقش چندانی ندارد و غالباً خود مراجع قضائی آن تعقیب کننده جرائم بوده و رسیدگی می کرده اند. قضات آن افرادی که اطلاعات حقوقی و قضائی داشته اند انتخاب و منتصب می شده اند و اینکه برخلاف نظام اتهامی بحث و مجادله و دفاع بین اصحاب دعوی و مرجع قضائی ندارد و غالباً به جای شاکی خصوصی دادستان یا مدعی العموم در محاکم شرکت و به دعاوی کیفری رسیدگی می کرده اند البته تساوی حقوق و سلاح های اصحاب دعوی رعایت نمی شده و توازنی وجود نداشته است. محاکمات به طور سری و محرمانه بوده است حضور سایرین ممنوع بوده و کم و کیف آن نامشخص و سری بوده است یعنی برخلاف اصلی علن محاکمات در این سیستم اصل بر غیرعلنی بودن رسیدگی بوده است. غالباً دادرسی ها کتبی بوده و همانند سیستم اتهامی شفاهی و ترافعی نبوده است و از جهت استقرار و حاکمیت نظام دلایل اثباتی در سیستم تفتیشی سیستم دلایل قانونی حاکم بوده و مطابق اصول و مقررات قانونی با وجود و اقامه دلایل قانونی قضات آن حکم و رأی صادر می کردند و سیستم اقناع وجدانی در آن جایگاهی نداشته است. بطور کلی در نظام تفتیشی که حاکمیت بر دادسرا و نحوه محاکمات در آن دارد حقوق متهم بطور دقيق رعایت نمی شود و مرجع تعقیب و شاکی از حقوق بیشتری برخوردار می باشند. به همین لحاظ وقتی رسیدگی دادسرا را مورد بررسی قرار می دهیم تقریباً سیستم تفتیشی را در آن می بينیم و اصول آن </w:t>
      </w:r>
      <w:r w:rsidRPr="005843CA">
        <w:rPr>
          <w:rFonts w:cs="B Yagut" w:hint="cs"/>
          <w:b/>
          <w:bCs/>
          <w:sz w:val="28"/>
          <w:szCs w:val="28"/>
          <w:rtl/>
          <w:lang w:bidi="fa-IR"/>
        </w:rPr>
        <w:lastRenderedPageBreak/>
        <w:t xml:space="preserve">اعمال می شود. اولین قانون آئین دادرسی کیفری ایران نیز با ترجمه قانون کشور فرانسه و برگرفته از نظام تفتیشی دادسرا و وظایف و تشکیلات و اصول و قواعد لازم الرعایه را برای آن در نظر گرفت محاکمات در دادسرا بطور کتبی و تقریباً بدون حضور سایرین و سری صورت پذیرفت. متهم و وکیل مدافع او نیز از حقوق یکسان و متساوی برخوردار نبودند. بحث و دفاع بطور ترافعی جائی در دادسرا وجود نداشت. پس با ملاحظه اولین مقررات آئین دادرسی کیفری با تأثیرگذاری از نظام قضائی سایر کشورها از جمله فرانسه و حاکمیت نظام تفتیشی حقوق متهم و وکیل مدافع جایگاه مناسب و متساوی نداشته و تاکنون نیز بر همان منوال تداوم داشته است. عدم شرکت و یا مداخله ضمن تحقیقات مقدماتی و یا در هنگام تحت نظر بودن توسط مراجع انتظامی و امنیتی و غيره و تحديد اختیارات دفاع وکیل مدافع بعنوان فردی خبر و آگاه و مدافع حقوق متهم همگی از آثار و توابع نظام تفتیشی می باشد. بطوریکه در قانون آئین دادرسی کیفری جدید حتی حضور و شرکت در برخی جرائم بطور کل ممنوع شده و عملاً گاهی دیده می شود قاضی دادسرا حتي از اعلام وکالت وکیل مدافع خودداری کرده و وکالت او را نیز در پرونده نمی پذیرفته و متأسفانه نه تنها واضع قانون هیچ گام موثری در کم رنگ شدن این محدودیت ها بر نداشته و ترافعی شدن مرحله تحقیقات مقدماتی را بیشتر نکرده متأسفانه قانونگذار جدید علیرغم ایجاد تحولات و سیر تغییرات در حقوق کیفری کشورهای متمدن و برخلاف قانونگذار قدیم گامی به عقب برداشته و حقوق متهم و وکیل مدافع را محدودتر کرده است. تشخیص فساد و محرمانه بودن و اینکه جرم امنیتی می باشد یا خیر، لاجرم با قاضی رسیدگی کننده است </w:t>
      </w:r>
      <w:r w:rsidRPr="005843CA">
        <w:rPr>
          <w:rStyle w:val="FootnoteReference"/>
          <w:rFonts w:cs="B Yagut"/>
          <w:b/>
          <w:bCs/>
          <w:sz w:val="28"/>
          <w:szCs w:val="28"/>
          <w:rtl/>
          <w:lang w:bidi="fa-IR"/>
        </w:rPr>
        <w:footnoteReference w:id="2"/>
      </w:r>
      <w:r w:rsidRPr="005843CA">
        <w:rPr>
          <w:rFonts w:cs="B Yagut" w:hint="cs"/>
          <w:b/>
          <w:bCs/>
          <w:sz w:val="28"/>
          <w:szCs w:val="28"/>
          <w:rtl/>
          <w:lang w:bidi="fa-IR"/>
        </w:rPr>
        <w:t xml:space="preserve">به این ترتیب قاضی مزبور به سهولت می </w:t>
      </w:r>
      <w:r w:rsidRPr="005843CA">
        <w:rPr>
          <w:rFonts w:cs="B Yagut" w:hint="cs"/>
          <w:b/>
          <w:bCs/>
          <w:sz w:val="28"/>
          <w:szCs w:val="28"/>
          <w:rtl/>
          <w:lang w:bidi="fa-IR"/>
        </w:rPr>
        <w:lastRenderedPageBreak/>
        <w:t xml:space="preserve">تواند متهم را به ویژه به بهانه وجود فساد از داشتن وکیل مدافع محروم کند تحقیقات مقدماتی سرنوشت ساز بوده و پایه و اساس پرونده های کیفری را تشکیل می دهد با هیچ منطقی سازگار نیست. كه به راحتي حقوق متهم را ضايع كنيم. این یکی از مصادیق قانونگذاری جدید در تبصره 128 قانون تشکیل دادگاه های عمومی و انقلاب در امور کیفری است که واقعاً در خور اندیشه و تأمل است. </w:t>
      </w:r>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 xml:space="preserve">3-سیستم اتهامی و آئین دادرسي کیفری ایران: </w:t>
      </w:r>
    </w:p>
    <w:p w:rsidR="008F2F4B" w:rsidRPr="005843CA" w:rsidRDefault="008F2F4B" w:rsidP="008F2F4B">
      <w:pPr>
        <w:bidi/>
        <w:spacing w:line="360" w:lineRule="auto"/>
        <w:jc w:val="both"/>
        <w:rPr>
          <w:rFonts w:cs="B Yagut"/>
          <w:b/>
          <w:bCs/>
          <w:sz w:val="28"/>
          <w:szCs w:val="28"/>
          <w:rtl/>
          <w:lang w:bidi="fa-IR"/>
        </w:rPr>
      </w:pPr>
      <w:r w:rsidRPr="005843CA">
        <w:rPr>
          <w:rStyle w:val="FootnoteReference"/>
          <w:rFonts w:cs="B Yagut"/>
          <w:b/>
          <w:bCs/>
          <w:sz w:val="28"/>
          <w:szCs w:val="28"/>
          <w:rtl/>
          <w:lang w:bidi="fa-IR"/>
        </w:rPr>
        <w:footnoteReference w:id="3"/>
      </w:r>
      <w:r w:rsidRPr="005843CA">
        <w:rPr>
          <w:rFonts w:cs="B Yagut" w:hint="cs"/>
          <w:b/>
          <w:bCs/>
          <w:sz w:val="28"/>
          <w:szCs w:val="28"/>
          <w:rtl/>
          <w:lang w:bidi="fa-IR"/>
        </w:rPr>
        <w:t xml:space="preserve">قدیمی ترین شیوه رسیدگی به دعاوی نظام اتهامی است. این نظام از لحاظ تاریخی در خاور نزدیک روم، یونان قدیم، و در فرانسه پس از هجوم وحشیان به ویژه در قرن نهم میلادی وجود داشته و در حال حاضر نیز با تغییراتی چند و تحولاتی اجتناب ناپذیر در کشورهای آمریکای شمالی، کانادا، انگلستان و بسیاری از مستعمرات سابق بریتانیای کبیر بررسیدگی های کیفری حاکم است. </w:t>
      </w:r>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ضرورت شکایت شاکی یعنی وجود شاکی خصوصی جهت تعقیب متهم و رسیدگی یکی از اوصاف اساس این نوع نظام است</w:t>
      </w:r>
      <w:r w:rsidRPr="005843CA">
        <w:rPr>
          <w:rStyle w:val="FootnoteReference"/>
          <w:rFonts w:cs="B Yagut"/>
          <w:b/>
          <w:bCs/>
          <w:sz w:val="28"/>
          <w:szCs w:val="28"/>
          <w:rtl/>
          <w:lang w:bidi="fa-IR"/>
        </w:rPr>
        <w:footnoteReference w:id="4"/>
      </w:r>
      <w:r w:rsidRPr="005843CA">
        <w:rPr>
          <w:rFonts w:cs="B Yagut" w:hint="cs"/>
          <w:b/>
          <w:bCs/>
          <w:sz w:val="28"/>
          <w:szCs w:val="28"/>
          <w:rtl/>
          <w:lang w:bidi="fa-IR"/>
        </w:rPr>
        <w:t xml:space="preserve"> بطوریکه در قدیم شاکی را سوگند می دادند تا از کفایت خود در تمام مراحل رسیدگی صرف نظر ننماید. و قاعده معروف «در صورت فقدان شاکی قاضی حق مداخله ندارد» به وضوح حکایت از نقش بزه دیده از بزه در تعقیب بزهکاران در نظام اتهامی دارد. عدم کتابت دادرسی ها و شفاهی بدون رسیدگی از جمع ویژگی های این سیستم است. به جهت بی سواد بودن و عدم اطلاعات کافی اصحاب دعوی این سیستم قضائی بطور شفاهی بوده است. در قدیم محاکمات در بازار عمومی شهر صورت می گرفت در دوره جمهوري روزهایی که محاکمه باید در آن انجام می شود بر مبنای محاسبات نجومی و با توجه به ایام </w:t>
      </w:r>
      <w:r w:rsidRPr="005843CA">
        <w:rPr>
          <w:rFonts w:cs="B Yagut" w:hint="cs"/>
          <w:b/>
          <w:bCs/>
          <w:sz w:val="28"/>
          <w:szCs w:val="28"/>
          <w:rtl/>
          <w:lang w:bidi="fa-IR"/>
        </w:rPr>
        <w:lastRenderedPageBreak/>
        <w:t>سعد و نحس تعیین می گردید و به اطلاع عموم می رسید یعنی علنی بودن محاکمات و حضور سایرین و تماشاچی در دادرسی ها از دیگر صفات سیستم اتهامی می باشد. در نظام اسلام نیز این مورد بشدت مورد تأکید فقها قرار گرفته است. ترافعی بودن نظام اتهامی از مهمترین ویژگی های آن است که شاکی کلیه ادله موجود علیه متهم را در جلسه دادرسی ارائه می کند. بعلت فقدان مرحله بازپرسی، بازجوئی، مقدم بر جلسه محاکمات متهم لااقل در جلسه رسیدگی از کلیه اتهامات و ادله مثبته آن اطلاع می یافت و این ادله آزادانه مورد بحث و گفتگو قرار می گرفت و پس از دفاع متهم و پایان یافتن تحقیقات از سوی دادگاه قاضی که حکم محسوب می شود و بی طرفانه قضات می کرد با در نظر گرفتن ادله طرفین به صدور حکم اقدام می کرد. و رعایت حقوق اصحاب دعوی بطور متساوی نیز از دیگر ویژگی های مهم این نظام دادرسی است که مورد تصدیق و تأیید نظام اسعدی قرار گرفته است تساوی حقوق یا سلاح ها فی الواقع تعبیر جدید از این حقوق می باشد که در سیستم ترافعی (اتهامی) این نظام و ویژگی حاکم بوده است.</w:t>
      </w:r>
      <w:r w:rsidRPr="005843CA">
        <w:rPr>
          <w:rStyle w:val="FootnoteReference"/>
          <w:rFonts w:cs="B Yagut"/>
          <w:b/>
          <w:bCs/>
          <w:sz w:val="28"/>
          <w:szCs w:val="28"/>
          <w:rtl/>
          <w:lang w:bidi="fa-IR"/>
        </w:rPr>
        <w:footnoteReference w:id="5"/>
      </w:r>
      <w:r w:rsidRPr="005843CA">
        <w:rPr>
          <w:rFonts w:cs="B Yagut" w:hint="cs"/>
          <w:b/>
          <w:bCs/>
          <w:sz w:val="28"/>
          <w:szCs w:val="28"/>
          <w:rtl/>
          <w:lang w:bidi="fa-IR"/>
        </w:rPr>
        <w:t xml:space="preserve"> </w:t>
      </w:r>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 xml:space="preserve">حذف نظام مختلط از سیستم قضائی ایران در سال 1373 پس از 5 سال بحث و گفتگو علیرغم مخالفات های شدید اساتید، حقوق دانان </w:t>
      </w:r>
      <w:r w:rsidRPr="005843CA">
        <w:rPr>
          <w:rFonts w:hint="cs"/>
          <w:b/>
          <w:bCs/>
          <w:sz w:val="28"/>
          <w:szCs w:val="28"/>
          <w:rtl/>
          <w:lang w:bidi="fa-IR"/>
        </w:rPr>
        <w:t>–</w:t>
      </w:r>
      <w:r w:rsidRPr="005843CA">
        <w:rPr>
          <w:rFonts w:cs="B Yagut" w:hint="cs"/>
          <w:b/>
          <w:bCs/>
          <w:sz w:val="28"/>
          <w:szCs w:val="28"/>
          <w:rtl/>
          <w:lang w:bidi="fa-IR"/>
        </w:rPr>
        <w:t xml:space="preserve"> قضات و وکلاء و حاکمیت نظام اتهامی و اجرای آن سال 1381 نیز جای بسی تأمل و گفتگو در این سیر و تغییرات قضائی در مدت 8 ساله وجود دارد. بطوریکه تجربه هشتاد ساله دادگستری کیفری ایران یکدفعه تغییر نظام مختلط که شامل نظام تفتیشی دادسرا و اتهامی دادگاه را در برداشت و نظام اتهامی (اتهامی اسلامی) بطور ناقص و با عیب های بسیار زیاد حاکمیت پیدا کرد قاضی واحد از بدو </w:t>
      </w:r>
      <w:r w:rsidRPr="005843CA">
        <w:rPr>
          <w:rFonts w:cs="B Yagut" w:hint="cs"/>
          <w:b/>
          <w:bCs/>
          <w:sz w:val="28"/>
          <w:szCs w:val="28"/>
          <w:rtl/>
          <w:lang w:bidi="fa-IR"/>
        </w:rPr>
        <w:lastRenderedPageBreak/>
        <w:t>پرونده الختم آن رسیدگی کرده و حکم اجراء می شد.</w:t>
      </w:r>
      <w:r w:rsidRPr="005843CA">
        <w:rPr>
          <w:rStyle w:val="FootnoteReference"/>
          <w:rFonts w:cs="B Yagut"/>
          <w:b/>
          <w:bCs/>
          <w:sz w:val="28"/>
          <w:szCs w:val="28"/>
          <w:rtl/>
          <w:lang w:bidi="fa-IR"/>
        </w:rPr>
        <w:footnoteReference w:id="6"/>
      </w:r>
      <w:r w:rsidRPr="005843CA">
        <w:rPr>
          <w:rFonts w:cs="B Yagut" w:hint="cs"/>
          <w:b/>
          <w:bCs/>
          <w:sz w:val="28"/>
          <w:szCs w:val="28"/>
          <w:rtl/>
          <w:lang w:bidi="fa-IR"/>
        </w:rPr>
        <w:t xml:space="preserve"> قانون اصول محاکمات جزائی مصوب 1290 و اصلاحات بعدی آن بر اساس مراحل پنجگانه مذکور تدوین شده و سازمان دادگاه های جزائی و دادسراها نیز بر آن مبنا قرار داشت. لکن قانون تشکیل دادگاه های عمومی و انقلاب مصوب 15/4/1373 تغییر بنیادی و ساختاری در سیستم دادرسی های جزائی بوجود آورد تا سال 1381 که مجدداً رجعت به ساختار نظام قضائی در امور کیفری پیش آمد و نظام اتهامی جای خود را به نظام مختلط داد. و آرام آرام تا کنون باوجود معایب و مشکلات زیادی علی الخصوص برای دادسراها این رجعت در مسیر کامل شدن گام بر می دارد. </w:t>
      </w:r>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 xml:space="preserve">نظام مختلط و آئین دادرسی کیفری ایران: </w:t>
      </w:r>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 xml:space="preserve">زمان تصویب قانون اصول محاکمات جزائی سال 1290 نظام مختلط که برگرفته از دو سیستم تفتیشی که حاکم بر دادسراها می باشد و سیستم اتهامی که حاکمیت آن بر دادگاه های کیفری است می باشد در نظام کیفری ایران جایگزین شد. دادسراها با اصول و قواعد خود که در قانون مذکور و اصلاحات بعدی آن مقرر شده بود با رعایت نظام تفتیشی در معیت دادگاه های کیفری مشغول به رسیدگی و تعقیب متهمان بوده اند. با کمی بررسی این خصوصیات قابل اذعان بود که رسیدگی ها کتبی بوده و مرجع تعقیب و یا مرجع تحقیق و شاکی از امکانات و وسایل بهتری در دادسرا جهت اثبات ادعا بوده اند و متهم حقوق چندانی نداشته است. رسیدگی ها ترافعی نبوده و امکان بحث و مجادله و اقامه دلایل و شواهد کافی و لازم به مشکل کاملاً آزادانه وجود نداشته است این ویژگی های کلی و مجمل اذعان شده در اصول و مقررات قانون اخیرالذکر بوده مظهر حاکمیت نظام </w:t>
      </w:r>
      <w:r w:rsidRPr="005843CA">
        <w:rPr>
          <w:rFonts w:cs="B Yagut" w:hint="cs"/>
          <w:b/>
          <w:bCs/>
          <w:sz w:val="28"/>
          <w:szCs w:val="28"/>
          <w:rtl/>
          <w:lang w:bidi="fa-IR"/>
        </w:rPr>
        <w:lastRenderedPageBreak/>
        <w:t>تفتیشی می باشد. تبصره الحاقی به ماده قانون اصول محاکمات جزائی خود نشان گر امکان داشتن حقوق متساوی بطور محدود برای متهم بوده است که وکیل مدافع متهم حق مداخله نداشته و تحقیقات هر گونه که بازپرس (مرجع تحقیق) صلاح بداند تا انتها پیش رفته و در آخر تحقیقات وکیل مدافع دلایل و دفاعیه خود را اقامه کرده و در صورت مجلس رسیدگی منعکس خواهد شد و همانطور که سابقاً بطور مفصل معروض شد. ضمن اینکه تصویب این تبصره و الحاقی آن به قانون اصول محاکمات جزائی خودآگاهی به ترافعی کردن مرحله تحقیقات مقدماتی آنهم به طور مختصر برداشته لکن باز کافی نبوده و مسلماً حقوق متهم و وکیل وی بطور متساوی رعایت نشده است. و قوانین دیگر در این خصوص همین رویه و شیوه را طی کرده و در قانون امروزی نیز وضعیت و نابسمان تر شده است. حاکمیت سیستم اتهامی در دادگاه کیفری و رعایت اصول آن مانند ترافعی بودن و بحث و جدل کردن و اقامه دلایل و اینکه متهم و وکیل او از حقوق نسبتاً متساوی برخوردار بوده و آزادی اراده و اختیار در دفاع نیز وجود دارد. این رویه از همان بدو تصویب قانون کیفری در سیستم قضائی ایران ادامه داشته و تاکنون علیرغم تحولات زیاد باز اعمال و اجرا می شود. امروزه در غالب کشورها از سیستم مختلط بطور کامل تر و در جهت استقرار عدالت استفاده می نمایند. دادرسی اتهامی منافع جامعه را نادیده می گرفت</w:t>
      </w:r>
      <w:r w:rsidRPr="005843CA">
        <w:rPr>
          <w:rStyle w:val="FootnoteReference"/>
          <w:rFonts w:cs="B Yagut"/>
          <w:b/>
          <w:bCs/>
          <w:sz w:val="28"/>
          <w:szCs w:val="28"/>
          <w:rtl/>
          <w:lang w:bidi="fa-IR"/>
        </w:rPr>
        <w:footnoteReference w:id="7"/>
      </w:r>
      <w:r w:rsidRPr="005843CA">
        <w:rPr>
          <w:rFonts w:cs="B Yagut" w:hint="cs"/>
          <w:b/>
          <w:bCs/>
          <w:sz w:val="28"/>
          <w:szCs w:val="28"/>
          <w:rtl/>
          <w:lang w:bidi="fa-IR"/>
        </w:rPr>
        <w:t xml:space="preserve"> و دادرسی تفتیشی حقوق و آزادیهای متهم را تأمین نمی کرد. لذا برای احتراز از معایب سیستم های اتهامی و تفتیشی و در عین حال استفاده مقعول از محاسن هر دو سیستم به تدریج روشی برجود آمد که از هر دو سیستم متأثر می باشد بدین توضیح که جنبه های مثبت هر دو سیستم را دارد و از معایب آنها عاری است و </w:t>
      </w:r>
      <w:r w:rsidRPr="005843CA">
        <w:rPr>
          <w:rFonts w:cs="B Yagut" w:hint="cs"/>
          <w:b/>
          <w:bCs/>
          <w:sz w:val="28"/>
          <w:szCs w:val="28"/>
          <w:rtl/>
          <w:lang w:bidi="fa-IR"/>
        </w:rPr>
        <w:lastRenderedPageBreak/>
        <w:t>چون دانشمندان فرانسوی در ایجاد و تضييع آن نقش مهمی ایفاء کرده اند و برای نخستین بار در این کشور اجراء شد لذا این سیستم را دادرسی فرانسوی نیز می نامند. سیستم دادرسی مختلط سرمشق و مدل بسیاری از قوانین آئین دادرسی کیفری کشورهای اروپائی، آسیائی، افریقائی و امریکائی قرار گرفت. علاوه بر اینکه پس از پیروزی انقلاب قواعد فقهی و شرعی وارد قلمرو آئین دادرسی کیفری شد باز نظام مختلط الگوی آئین دادرسی کیفری بوده است. سیستم دادرسی کیفری مختلط برای نخستین بار ارسال 1808 در قانون فرانسه مورد استفاده قرار گرفت. و به شکل نخستین خود در کدناپلئون جای گرفت.</w:t>
      </w:r>
    </w:p>
    <w:p w:rsidR="008F2F4B" w:rsidRPr="005843CA" w:rsidRDefault="008F2F4B" w:rsidP="008F2F4B">
      <w:pPr>
        <w:bidi/>
        <w:spacing w:line="360" w:lineRule="auto"/>
        <w:jc w:val="both"/>
        <w:rPr>
          <w:rFonts w:cs="B Yagut"/>
          <w:b/>
          <w:bCs/>
          <w:sz w:val="28"/>
          <w:szCs w:val="28"/>
          <w:rtl/>
          <w:lang w:bidi="fa-IR"/>
        </w:rPr>
      </w:pPr>
      <w:r w:rsidRPr="005843CA">
        <w:rPr>
          <w:rFonts w:cs="B Yagut"/>
          <w:b/>
          <w:bCs/>
          <w:sz w:val="28"/>
          <w:szCs w:val="28"/>
          <w:rtl/>
          <w:lang w:bidi="fa-IR"/>
        </w:rPr>
        <w:br w:type="page"/>
      </w:r>
      <w:r w:rsidRPr="005843CA">
        <w:rPr>
          <w:rFonts w:cs="B Yagut" w:hint="cs"/>
          <w:b/>
          <w:bCs/>
          <w:sz w:val="28"/>
          <w:szCs w:val="28"/>
          <w:rtl/>
          <w:lang w:bidi="fa-IR"/>
        </w:rPr>
        <w:lastRenderedPageBreak/>
        <w:t xml:space="preserve">5- نظام اسلامی و آئین دادرسی کیفری ایران </w:t>
      </w:r>
    </w:p>
    <w:p w:rsidR="008F2F4B" w:rsidRPr="005843CA" w:rsidRDefault="008F2F4B" w:rsidP="008F2F4B">
      <w:pPr>
        <w:bidi/>
        <w:spacing w:line="360" w:lineRule="auto"/>
        <w:jc w:val="both"/>
        <w:rPr>
          <w:rFonts w:cs="B Yagut"/>
          <w:b/>
          <w:bCs/>
          <w:sz w:val="28"/>
          <w:szCs w:val="28"/>
          <w:rtl/>
          <w:lang w:bidi="fa-IR"/>
        </w:rPr>
      </w:pPr>
      <w:r w:rsidRPr="005843CA">
        <w:rPr>
          <w:rFonts w:cs="B Yagut" w:hint="cs"/>
          <w:b/>
          <w:bCs/>
          <w:sz w:val="28"/>
          <w:szCs w:val="28"/>
          <w:rtl/>
          <w:lang w:bidi="fa-IR"/>
        </w:rPr>
        <w:t>علیرغم شبهات مختصر نظام اسلامی به نظام اتهامی این نظام مستقل بوده و دارای اوصاف و ویژگی های خاص خودش می باشد. به عنوان مثال وجود هیأت منصفه در نظام اتهامی انگلو ساکسون در جرائم مهم در حقوق اسلامی این ماهیت وجود ندارد. یا بطور نمونه انتخاب قاضی در اسلام دارای شرایط و اوصاف خاصی است که در سایر نظام ها وجود ندارد. لکن</w:t>
      </w:r>
      <w:r w:rsidRPr="005843CA">
        <w:rPr>
          <w:rStyle w:val="FootnoteReference"/>
          <w:rFonts w:cs="B Yagut"/>
          <w:b/>
          <w:bCs/>
          <w:sz w:val="28"/>
          <w:szCs w:val="28"/>
          <w:rtl/>
          <w:lang w:bidi="fa-IR"/>
        </w:rPr>
        <w:footnoteReference w:id="8"/>
      </w:r>
      <w:r w:rsidRPr="005843CA">
        <w:rPr>
          <w:rFonts w:cs="B Yagut" w:hint="cs"/>
          <w:b/>
          <w:bCs/>
          <w:sz w:val="28"/>
          <w:szCs w:val="28"/>
          <w:rtl/>
          <w:lang w:bidi="fa-IR"/>
        </w:rPr>
        <w:t xml:space="preserve"> با این همه نظام های اتهامی از دیدگاه تاریخی در مراجعه مستقیم به قاضی و طرح دعوی در مقابل او وحدت قاضی، علنی و شفاهی بودن رسیدگی و به ویژه ترافعی بودن آن مشترکند. لذا وحدت قاضی از بدو الی الختم رسیدگی از ویژگی های این نظام قلمداد شده است. تحقیقات مقدماتی و نهائی و تمامی فرآیند رسیدگی در نزدیک قاضی صورت می گیرد و اینکه این قاضی واحد مجاز به تحصیل و کسب دلایل له و علیه در عین بی طرف و مستقل بودن می باشد و هر گونه تحقیق را لازم بداند جهت کشف حقیقت می کند. وجود اصل برائت و پذیرش آن نیز از شرایط و مظاهر اساسی این نظام می باشد که هماره در نظام اسلامی مورد احترام و تأکید فراوان می باشد. </w:t>
      </w:r>
    </w:p>
    <w:p w:rsidR="008F2F4B" w:rsidRPr="005843CA" w:rsidRDefault="008F2F4B" w:rsidP="008F2F4B">
      <w:pPr>
        <w:bidi/>
        <w:spacing w:line="360" w:lineRule="auto"/>
        <w:jc w:val="both"/>
        <w:rPr>
          <w:rFonts w:cs="B Yagut"/>
          <w:b/>
          <w:bCs/>
          <w:sz w:val="28"/>
          <w:szCs w:val="28"/>
          <w:rtl/>
          <w:lang w:bidi="fa-IR"/>
        </w:rPr>
      </w:pPr>
      <w:r w:rsidRPr="005843CA">
        <w:rPr>
          <w:rStyle w:val="FootnoteReference"/>
          <w:rFonts w:cs="B Yagut"/>
          <w:b/>
          <w:bCs/>
          <w:sz w:val="28"/>
          <w:szCs w:val="28"/>
          <w:rtl/>
          <w:lang w:bidi="fa-IR"/>
        </w:rPr>
        <w:footnoteReference w:id="9"/>
      </w:r>
      <w:r w:rsidRPr="005843CA">
        <w:rPr>
          <w:rFonts w:cs="B Yagut" w:hint="cs"/>
          <w:b/>
          <w:bCs/>
          <w:sz w:val="28"/>
          <w:szCs w:val="28"/>
          <w:rtl/>
          <w:lang w:bidi="fa-IR"/>
        </w:rPr>
        <w:t xml:space="preserve"> فقدان هیأت منصفه و عدم ضرورت طرح شکایت از سوی بزه دیده در جرائم حق الهی نیز از سایر شرایط نظام اسلامی است.</w:t>
      </w:r>
      <w:r w:rsidRPr="005843CA">
        <w:rPr>
          <w:rStyle w:val="FootnoteReference"/>
          <w:rFonts w:cs="B Yagut"/>
          <w:b/>
          <w:bCs/>
          <w:sz w:val="28"/>
          <w:szCs w:val="28"/>
          <w:rtl/>
          <w:lang w:bidi="fa-IR"/>
        </w:rPr>
        <w:footnoteReference w:id="10"/>
      </w:r>
      <w:r w:rsidRPr="005843CA">
        <w:rPr>
          <w:rFonts w:cs="B Yagut" w:hint="cs"/>
          <w:b/>
          <w:bCs/>
          <w:sz w:val="28"/>
          <w:szCs w:val="28"/>
          <w:rtl/>
          <w:lang w:bidi="fa-IR"/>
        </w:rPr>
        <w:t xml:space="preserve">پس قواعد دادرسی کیفری در نظام حقوقی اسلامی با آنچه که در دنیای خارج از اسلام می کند متفاوت است. در عین ساده و کامل بودن با روش های دادرسی اتهامی تفتیشی و مختلط سنخیت ندارد. لذا از شرایط دیگر آن یک درجه ای بودن رسیدگی در آن تجدید نظر در احکام می باشد. اصل در </w:t>
      </w:r>
      <w:r w:rsidRPr="005843CA">
        <w:rPr>
          <w:rFonts w:cs="B Yagut" w:hint="cs"/>
          <w:b/>
          <w:bCs/>
          <w:sz w:val="28"/>
          <w:szCs w:val="28"/>
          <w:rtl/>
          <w:lang w:bidi="fa-IR"/>
        </w:rPr>
        <w:lastRenderedPageBreak/>
        <w:t xml:space="preserve">نظام اسلامی آن است که رسیدگی علنی باشد و افراد آزادانه در آن شرکت کرده و از روند رسیدگی مطلع باشند همان گونه که بطور ماضی معروض شد رسیدگی و جلسات شفاهی است طرفین از حقوق یکسان و متساوی برخوردار هستند اصل تساوی در نظام اسلامی بشدت رعایت شده است. اصل برائت و اباحه حاکمیت مطلق دارد با وجود هر گونه تردید و تشکیک متهم مبراء از مجازات خواهد شد. متهم از حقوق کامل خود برخوردار است و با آزادی و اختیار کامل حق دفاع از خود دارد. در این نظام مراحل تحقیقات مقدماتی و نهائی به خوبی از هم جدا نشده و یک قاضی واحد به تمام آن رسیدگی می کند حضور وکیل مدافع در تمامی مراحل آن جایز بوده و اصل بر آن است که ممنوعیت در حضور وی وجود ندارد همچنان که اصل 35 قانون اساسی حضور وکیل را در تمامی مراحل رسیدگی دادگاه جايز شمرده است این اصل از حق آزادی دفاع متهم و حضور وکیل او در تمامی مراحل رسیدگی در نظام اسلامی مقتبس شده است. هیچ استثنائی برای حضور وکیل در جلسات دادگاه وجود ندارد. </w:t>
      </w:r>
      <w:r w:rsidRPr="005843CA">
        <w:rPr>
          <w:rStyle w:val="FootnoteReference"/>
          <w:rFonts w:cs="B Yagut"/>
          <w:b/>
          <w:bCs/>
          <w:sz w:val="28"/>
          <w:szCs w:val="28"/>
          <w:rtl/>
          <w:lang w:bidi="fa-IR"/>
        </w:rPr>
        <w:footnoteReference w:id="11"/>
      </w:r>
      <w:r w:rsidRPr="005843CA">
        <w:rPr>
          <w:rFonts w:cs="B Yagut" w:hint="cs"/>
          <w:b/>
          <w:bCs/>
          <w:sz w:val="28"/>
          <w:szCs w:val="28"/>
          <w:rtl/>
          <w:lang w:bidi="fa-IR"/>
        </w:rPr>
        <w:t xml:space="preserve">هر چند غالباً وکالت برای امور معاملات در فقه اسلامی قلمداد می شود و با مراجعه متون فقهی موخر و مقدم هیچ بابی برای وکالت و وکیل مدافع در فرآیند رسیدگی کیفری جهت دفاع از متهم دیده نمی شود. حتی در متون و کتب متأخر که توسط فقها و دانشمندان اسلامی به تقریر و رشته تحریر درآمده بحثی یا بابی در خصوص آئین رسیدگی کیفری اسلام و حضور وکیل مدافع در جهت دفاع از متهم در مراحل مختلف رسیدگی دیده نمی شود و جای خالی آن از حیث تاریخی و اسلامی به وضوح قابل مشاهده است. هر چند شاید بتوان از باب وکالت در معاملات </w:t>
      </w:r>
      <w:r w:rsidRPr="005843CA">
        <w:rPr>
          <w:rFonts w:cs="B Yagut" w:hint="cs"/>
          <w:b/>
          <w:bCs/>
          <w:sz w:val="28"/>
          <w:szCs w:val="28"/>
          <w:rtl/>
          <w:lang w:bidi="fa-IR"/>
        </w:rPr>
        <w:lastRenderedPageBreak/>
        <w:t xml:space="preserve">که مورد بحث و گفتگو فقها و دانشمندان اسلامی قرار گرفته با تنقیح مناط و قیاس متناسب استفاده کرده و حضور وکیل مدافع را در مراحل رسیدگی کیفری را در اسلام مجاز و قابل پیش بینی تلقی کرد. و این البته مناسب تر و قطعاً مناسب و مساعد به حال متهم در راستای تحقق و برخورد دار بودن از حقوق اولیه اش می باشد. </w:t>
      </w:r>
    </w:p>
    <w:p w:rsidR="00364CE1" w:rsidRPr="005843CA" w:rsidRDefault="00364CE1" w:rsidP="008F2F4B">
      <w:pPr>
        <w:rPr>
          <w:b/>
          <w:bCs/>
        </w:rPr>
      </w:pPr>
    </w:p>
    <w:sectPr w:rsidR="00364CE1" w:rsidRPr="005843CA" w:rsidSect="00121AEC">
      <w:headerReference w:type="even" r:id="rId7"/>
      <w:headerReference w:type="default" r:id="rId8"/>
      <w:headerReference w:type="firs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C0" w:rsidRDefault="001352C0" w:rsidP="00456B96">
      <w:r>
        <w:separator/>
      </w:r>
    </w:p>
  </w:endnote>
  <w:endnote w:type="continuationSeparator" w:id="0">
    <w:p w:rsidR="001352C0" w:rsidRDefault="001352C0" w:rsidP="0045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B Yagut">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6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C0" w:rsidRDefault="001352C0" w:rsidP="00456B96">
      <w:r>
        <w:separator/>
      </w:r>
    </w:p>
  </w:footnote>
  <w:footnote w:type="continuationSeparator" w:id="0">
    <w:p w:rsidR="001352C0" w:rsidRDefault="001352C0" w:rsidP="00456B96">
      <w:r>
        <w:continuationSeparator/>
      </w:r>
    </w:p>
  </w:footnote>
  <w:footnote w:id="1">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آئین دادرسی کیفری, جلد 1، نوشته: دکتر محمود آخوندی، انتشارات وزارت فرهنگ و ارشاد، سال 1368</w:t>
      </w:r>
    </w:p>
  </w:footnote>
  <w:footnote w:id="2">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xml:space="preserve">. قانون آئین دادرسی کیفری، جلد 4، اندیشه ها، دکتر محمود آخوندی، انتشارات اشراق، سال 1381. </w:t>
      </w:r>
    </w:p>
  </w:footnote>
  <w:footnote w:id="3">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آئین دادرسی کیفری، جلد 1، دکتر محمد آشوری، انتشارات سمت، سال 1383 .</w:t>
      </w:r>
    </w:p>
  </w:footnote>
  <w:footnote w:id="4">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xml:space="preserve">- آئین دادرسی کیفری، </w:t>
      </w:r>
      <w:r>
        <w:rPr>
          <w:rFonts w:cs="2  Yagut" w:hint="cs"/>
          <w:rtl/>
          <w:lang w:bidi="fa-IR"/>
        </w:rPr>
        <w:t>جلد 1</w:t>
      </w:r>
      <w:r>
        <w:rPr>
          <w:rFonts w:hint="cs"/>
          <w:rtl/>
          <w:lang w:bidi="fa-IR"/>
        </w:rPr>
        <w:t>،</w:t>
      </w:r>
      <w:r w:rsidRPr="003E5262">
        <w:rPr>
          <w:rFonts w:cs="2  Yagut" w:hint="cs"/>
          <w:rtl/>
          <w:lang w:bidi="fa-IR"/>
        </w:rPr>
        <w:t xml:space="preserve">دکتر محمد آشوری، انتشارات سمت، سال 1381. </w:t>
      </w:r>
    </w:p>
  </w:footnote>
  <w:footnote w:id="5">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آئین دادرسی کیفری، جلد 1، دکتر محمد آشوری، انتشارات سمت، سال 1381 .</w:t>
      </w:r>
    </w:p>
  </w:footnote>
  <w:footnote w:id="6">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xml:space="preserve">- آئین دادرسی کیفری، جلد 4 ، اندیشه ها، دکتر محمود آخوندی، انتشارات اشراق، سال 1381. </w:t>
      </w:r>
    </w:p>
  </w:footnote>
  <w:footnote w:id="7">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xml:space="preserve">- آئین دادرسی کیفری، جلد 1، دکتر محمود آخوندی، انتشارات وزارت فرهنگ و ارشاد، سال 1368. </w:t>
      </w:r>
    </w:p>
  </w:footnote>
  <w:footnote w:id="8">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xml:space="preserve">- آئین دادرسی کیفری، جلد 1، دکتر محمد آشوری، انتشارات سمت، سال 1383. </w:t>
      </w:r>
    </w:p>
  </w:footnote>
  <w:footnote w:id="9">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آئین دادرسی کیفری، جلد 1، دکتر محمد آشوری، انتشارات سمت، سال 1383.</w:t>
      </w:r>
    </w:p>
  </w:footnote>
  <w:footnote w:id="10">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آئین دادرسی کیفری، جلد 1، دکتر محمود آخوندی، انتشارات وزارت فرهنگ و ارشاد، سال 1368.</w:t>
      </w:r>
    </w:p>
  </w:footnote>
  <w:footnote w:id="11">
    <w:p w:rsidR="008F2F4B" w:rsidRPr="003E5262" w:rsidRDefault="008F2F4B" w:rsidP="008F2F4B">
      <w:pPr>
        <w:pStyle w:val="FootnoteText"/>
        <w:bidi/>
        <w:rPr>
          <w:rFonts w:cs="2  Yagut"/>
          <w:rtl/>
          <w:lang w:bidi="fa-IR"/>
        </w:rPr>
      </w:pPr>
      <w:r w:rsidRPr="003E5262">
        <w:rPr>
          <w:rStyle w:val="FootnoteReference"/>
          <w:rFonts w:cs="2  Yagut"/>
        </w:rPr>
        <w:footnoteRef/>
      </w:r>
      <w:r w:rsidRPr="003E5262">
        <w:rPr>
          <w:rFonts w:cs="2  Yagut"/>
        </w:rPr>
        <w:t xml:space="preserve"> </w:t>
      </w:r>
      <w:r w:rsidRPr="003E5262">
        <w:rPr>
          <w:rFonts w:cs="2  Yagut" w:hint="cs"/>
          <w:rtl/>
          <w:lang w:bidi="fa-IR"/>
        </w:rPr>
        <w:t xml:space="preserve">- شرایع اسلام </w:t>
      </w:r>
      <w:r w:rsidRPr="003E5262">
        <w:rPr>
          <w:rtl/>
          <w:lang w:bidi="fa-IR"/>
        </w:rPr>
        <w:t>–</w:t>
      </w:r>
      <w:r w:rsidRPr="003E5262">
        <w:rPr>
          <w:rFonts w:cs="2  Yagut" w:hint="cs"/>
          <w:rtl/>
          <w:lang w:bidi="fa-IR"/>
        </w:rPr>
        <w:t xml:space="preserve"> محقق حلی، ترجمه دانش پژوه، انتشارات دانشگاه تهران، سال 1374و </w:t>
      </w:r>
    </w:p>
    <w:p w:rsidR="008F2F4B" w:rsidRPr="003E5262" w:rsidRDefault="008F2F4B" w:rsidP="008F2F4B">
      <w:pPr>
        <w:pStyle w:val="FootnoteText"/>
        <w:bidi/>
        <w:rPr>
          <w:rFonts w:cs="2  Yagut"/>
          <w:rtl/>
          <w:lang w:bidi="fa-IR"/>
        </w:rPr>
      </w:pPr>
      <w:r w:rsidRPr="003E5262">
        <w:rPr>
          <w:rFonts w:cs="2  Yagut" w:hint="cs"/>
          <w:rtl/>
          <w:lang w:bidi="fa-IR"/>
        </w:rPr>
        <w:t xml:space="preserve">2- تحریرالوسیله 3، امام خمینی، انتشارات اسلامی، </w:t>
      </w:r>
    </w:p>
    <w:p w:rsidR="008F2F4B" w:rsidRPr="003E5262" w:rsidRDefault="008F2F4B" w:rsidP="008F2F4B">
      <w:pPr>
        <w:pStyle w:val="FootnoteText"/>
        <w:bidi/>
        <w:rPr>
          <w:rFonts w:cs="2  Yagut"/>
          <w:rtl/>
          <w:lang w:bidi="fa-IR"/>
        </w:rPr>
      </w:pPr>
      <w:r w:rsidRPr="003E5262">
        <w:rPr>
          <w:rFonts w:cs="2  Yagut" w:hint="cs"/>
          <w:rtl/>
          <w:lang w:bidi="fa-IR"/>
        </w:rPr>
        <w:t xml:space="preserve">3- مقارنه و تطبیق حقوق جزای دعوی، دکتر علیرضا فیض، وزارت فرهنگ و ارشاد.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E6" w:rsidRDefault="00135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813" o:spid="_x0000_s2050" type="#_x0000_t136" style="position:absolute;margin-left:0;margin-top:0;width:575.7pt;height:60.6pt;rotation:315;z-index:-251654144;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CA" w:rsidRDefault="005843CA" w:rsidP="005843CA">
    <w:pPr>
      <w:pStyle w:val="Header"/>
      <w:rPr>
        <w:b/>
        <w:bCs/>
        <w:sz w:val="28"/>
        <w:szCs w:val="28"/>
      </w:rPr>
    </w:pPr>
  </w:p>
  <w:p w:rsidR="005408E6" w:rsidRPr="005408E6" w:rsidRDefault="001352C0" w:rsidP="005843CA">
    <w:pPr>
      <w:pStyle w:val="Header"/>
      <w:rPr>
        <w:b/>
        <w:bCs/>
        <w:sz w:val="28"/>
        <w:szCs w:val="28"/>
      </w:rPr>
    </w:pPr>
    <w:r>
      <w:rPr>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814" o:spid="_x0000_s2051" type="#_x0000_t136" style="position:absolute;margin-left:0;margin-top:0;width:575.7pt;height:60.6pt;rotation:315;z-index:-251652096;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E6" w:rsidRDefault="00135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812" o:spid="_x0000_s2049" type="#_x0000_t136" style="position:absolute;margin-left:0;margin-top:0;width:575.7pt;height:60.6pt;rotation:315;z-index:-251656192;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6B96"/>
    <w:rsid w:val="00001179"/>
    <w:rsid w:val="0000175F"/>
    <w:rsid w:val="00001B52"/>
    <w:rsid w:val="000033BF"/>
    <w:rsid w:val="00007345"/>
    <w:rsid w:val="00007C71"/>
    <w:rsid w:val="000106CF"/>
    <w:rsid w:val="00010F14"/>
    <w:rsid w:val="0001129E"/>
    <w:rsid w:val="000114E5"/>
    <w:rsid w:val="00012B92"/>
    <w:rsid w:val="00012D03"/>
    <w:rsid w:val="0001454B"/>
    <w:rsid w:val="000145A1"/>
    <w:rsid w:val="00014AAD"/>
    <w:rsid w:val="0001510C"/>
    <w:rsid w:val="0001513A"/>
    <w:rsid w:val="00015738"/>
    <w:rsid w:val="00015FF7"/>
    <w:rsid w:val="00016089"/>
    <w:rsid w:val="00016426"/>
    <w:rsid w:val="000165C4"/>
    <w:rsid w:val="00017B7D"/>
    <w:rsid w:val="00020DB3"/>
    <w:rsid w:val="00020ED5"/>
    <w:rsid w:val="0002120B"/>
    <w:rsid w:val="000216A6"/>
    <w:rsid w:val="0002501B"/>
    <w:rsid w:val="000250C3"/>
    <w:rsid w:val="000254AF"/>
    <w:rsid w:val="00025620"/>
    <w:rsid w:val="00026A30"/>
    <w:rsid w:val="00026D09"/>
    <w:rsid w:val="000276C3"/>
    <w:rsid w:val="00030270"/>
    <w:rsid w:val="00030F87"/>
    <w:rsid w:val="000315A8"/>
    <w:rsid w:val="00031C3C"/>
    <w:rsid w:val="00031DE0"/>
    <w:rsid w:val="00032913"/>
    <w:rsid w:val="0003295B"/>
    <w:rsid w:val="00032B18"/>
    <w:rsid w:val="00032C99"/>
    <w:rsid w:val="000332E8"/>
    <w:rsid w:val="00033831"/>
    <w:rsid w:val="000343AA"/>
    <w:rsid w:val="00035226"/>
    <w:rsid w:val="000362F8"/>
    <w:rsid w:val="000365CB"/>
    <w:rsid w:val="000408F1"/>
    <w:rsid w:val="000412CE"/>
    <w:rsid w:val="00042604"/>
    <w:rsid w:val="00042694"/>
    <w:rsid w:val="00044E5A"/>
    <w:rsid w:val="00047A0A"/>
    <w:rsid w:val="00047AAF"/>
    <w:rsid w:val="00047E9A"/>
    <w:rsid w:val="000503A2"/>
    <w:rsid w:val="000503C7"/>
    <w:rsid w:val="00050900"/>
    <w:rsid w:val="00050B67"/>
    <w:rsid w:val="00053B57"/>
    <w:rsid w:val="00055ED2"/>
    <w:rsid w:val="00056AAF"/>
    <w:rsid w:val="00056D16"/>
    <w:rsid w:val="00057B45"/>
    <w:rsid w:val="00061475"/>
    <w:rsid w:val="0006234E"/>
    <w:rsid w:val="000626B7"/>
    <w:rsid w:val="00062F48"/>
    <w:rsid w:val="0006447B"/>
    <w:rsid w:val="00065386"/>
    <w:rsid w:val="0007033C"/>
    <w:rsid w:val="0007301E"/>
    <w:rsid w:val="000734A6"/>
    <w:rsid w:val="000734E8"/>
    <w:rsid w:val="00073785"/>
    <w:rsid w:val="00074610"/>
    <w:rsid w:val="00074B83"/>
    <w:rsid w:val="000750CF"/>
    <w:rsid w:val="00075D2D"/>
    <w:rsid w:val="00077EF7"/>
    <w:rsid w:val="000803FF"/>
    <w:rsid w:val="00080539"/>
    <w:rsid w:val="00082AFE"/>
    <w:rsid w:val="00083412"/>
    <w:rsid w:val="00083698"/>
    <w:rsid w:val="000840E0"/>
    <w:rsid w:val="000858A8"/>
    <w:rsid w:val="00085965"/>
    <w:rsid w:val="000866F1"/>
    <w:rsid w:val="0008698C"/>
    <w:rsid w:val="00087432"/>
    <w:rsid w:val="00087713"/>
    <w:rsid w:val="000905E2"/>
    <w:rsid w:val="000912C9"/>
    <w:rsid w:val="000927CB"/>
    <w:rsid w:val="00093D79"/>
    <w:rsid w:val="000940DA"/>
    <w:rsid w:val="000950A4"/>
    <w:rsid w:val="00095292"/>
    <w:rsid w:val="000955BD"/>
    <w:rsid w:val="00096658"/>
    <w:rsid w:val="00096D56"/>
    <w:rsid w:val="000973F7"/>
    <w:rsid w:val="00097558"/>
    <w:rsid w:val="000979E1"/>
    <w:rsid w:val="000A17F0"/>
    <w:rsid w:val="000A2687"/>
    <w:rsid w:val="000A26DE"/>
    <w:rsid w:val="000A56DF"/>
    <w:rsid w:val="000A5B5E"/>
    <w:rsid w:val="000A625E"/>
    <w:rsid w:val="000A6615"/>
    <w:rsid w:val="000B03A6"/>
    <w:rsid w:val="000B1B2C"/>
    <w:rsid w:val="000B2886"/>
    <w:rsid w:val="000B2DFC"/>
    <w:rsid w:val="000B3CAA"/>
    <w:rsid w:val="000B47F2"/>
    <w:rsid w:val="000B4D0B"/>
    <w:rsid w:val="000B598B"/>
    <w:rsid w:val="000B7BD8"/>
    <w:rsid w:val="000C3121"/>
    <w:rsid w:val="000C58C6"/>
    <w:rsid w:val="000C6364"/>
    <w:rsid w:val="000C7E9D"/>
    <w:rsid w:val="000D026E"/>
    <w:rsid w:val="000D0D6E"/>
    <w:rsid w:val="000D0F75"/>
    <w:rsid w:val="000D1996"/>
    <w:rsid w:val="000D3F5C"/>
    <w:rsid w:val="000D43C6"/>
    <w:rsid w:val="000D4D06"/>
    <w:rsid w:val="000D582B"/>
    <w:rsid w:val="000D5B2C"/>
    <w:rsid w:val="000D6086"/>
    <w:rsid w:val="000D6DC5"/>
    <w:rsid w:val="000E0207"/>
    <w:rsid w:val="000E12B5"/>
    <w:rsid w:val="000E1F9C"/>
    <w:rsid w:val="000E2B73"/>
    <w:rsid w:val="000E2DD5"/>
    <w:rsid w:val="000E3C6B"/>
    <w:rsid w:val="000E3E36"/>
    <w:rsid w:val="000E4010"/>
    <w:rsid w:val="000E41E8"/>
    <w:rsid w:val="000E4ABF"/>
    <w:rsid w:val="000E6024"/>
    <w:rsid w:val="000E6D55"/>
    <w:rsid w:val="000F015A"/>
    <w:rsid w:val="000F031A"/>
    <w:rsid w:val="000F1142"/>
    <w:rsid w:val="000F13A9"/>
    <w:rsid w:val="000F1EC1"/>
    <w:rsid w:val="000F3ECA"/>
    <w:rsid w:val="000F4AF5"/>
    <w:rsid w:val="000F5398"/>
    <w:rsid w:val="000F5CC9"/>
    <w:rsid w:val="000F6A84"/>
    <w:rsid w:val="000F7DEE"/>
    <w:rsid w:val="00101798"/>
    <w:rsid w:val="00101CED"/>
    <w:rsid w:val="00101EA4"/>
    <w:rsid w:val="001036A3"/>
    <w:rsid w:val="00103AE9"/>
    <w:rsid w:val="00105016"/>
    <w:rsid w:val="0010549D"/>
    <w:rsid w:val="001055DF"/>
    <w:rsid w:val="00105D54"/>
    <w:rsid w:val="0011163C"/>
    <w:rsid w:val="00112391"/>
    <w:rsid w:val="00113E27"/>
    <w:rsid w:val="001146F2"/>
    <w:rsid w:val="001148FB"/>
    <w:rsid w:val="001149EA"/>
    <w:rsid w:val="00116372"/>
    <w:rsid w:val="00116972"/>
    <w:rsid w:val="001175E1"/>
    <w:rsid w:val="00117C64"/>
    <w:rsid w:val="00117E92"/>
    <w:rsid w:val="00121AEC"/>
    <w:rsid w:val="00123786"/>
    <w:rsid w:val="001239D7"/>
    <w:rsid w:val="00123CF0"/>
    <w:rsid w:val="00124C36"/>
    <w:rsid w:val="00125726"/>
    <w:rsid w:val="00125FCF"/>
    <w:rsid w:val="001265C7"/>
    <w:rsid w:val="00130D05"/>
    <w:rsid w:val="00131106"/>
    <w:rsid w:val="001331B9"/>
    <w:rsid w:val="00134DE4"/>
    <w:rsid w:val="00135078"/>
    <w:rsid w:val="001352C0"/>
    <w:rsid w:val="001353D4"/>
    <w:rsid w:val="00136F43"/>
    <w:rsid w:val="00137795"/>
    <w:rsid w:val="001405AA"/>
    <w:rsid w:val="00141D5A"/>
    <w:rsid w:val="001420E4"/>
    <w:rsid w:val="00142652"/>
    <w:rsid w:val="00142E0E"/>
    <w:rsid w:val="00143338"/>
    <w:rsid w:val="00143F55"/>
    <w:rsid w:val="001466AB"/>
    <w:rsid w:val="00147C94"/>
    <w:rsid w:val="001507DB"/>
    <w:rsid w:val="00150EA4"/>
    <w:rsid w:val="00152570"/>
    <w:rsid w:val="0015291A"/>
    <w:rsid w:val="001531D0"/>
    <w:rsid w:val="00153599"/>
    <w:rsid w:val="001562B0"/>
    <w:rsid w:val="00156347"/>
    <w:rsid w:val="00157C29"/>
    <w:rsid w:val="00157D09"/>
    <w:rsid w:val="00157EB3"/>
    <w:rsid w:val="0016118C"/>
    <w:rsid w:val="001628FA"/>
    <w:rsid w:val="00162CE4"/>
    <w:rsid w:val="0016329E"/>
    <w:rsid w:val="00163BF5"/>
    <w:rsid w:val="00164662"/>
    <w:rsid w:val="00165BFF"/>
    <w:rsid w:val="00166D09"/>
    <w:rsid w:val="0017122F"/>
    <w:rsid w:val="00175CC8"/>
    <w:rsid w:val="00176028"/>
    <w:rsid w:val="001766DB"/>
    <w:rsid w:val="00181387"/>
    <w:rsid w:val="001816C5"/>
    <w:rsid w:val="00182E0D"/>
    <w:rsid w:val="00184016"/>
    <w:rsid w:val="0018424E"/>
    <w:rsid w:val="00184BCC"/>
    <w:rsid w:val="001850C2"/>
    <w:rsid w:val="00185687"/>
    <w:rsid w:val="00186BA1"/>
    <w:rsid w:val="001872FA"/>
    <w:rsid w:val="00190BB2"/>
    <w:rsid w:val="001911F0"/>
    <w:rsid w:val="00191AA9"/>
    <w:rsid w:val="00191F51"/>
    <w:rsid w:val="001930B4"/>
    <w:rsid w:val="0019365F"/>
    <w:rsid w:val="00195B7B"/>
    <w:rsid w:val="00195ED5"/>
    <w:rsid w:val="00196880"/>
    <w:rsid w:val="00196DF7"/>
    <w:rsid w:val="0019702C"/>
    <w:rsid w:val="0019711D"/>
    <w:rsid w:val="001977FD"/>
    <w:rsid w:val="00197DF9"/>
    <w:rsid w:val="00197F02"/>
    <w:rsid w:val="001A2130"/>
    <w:rsid w:val="001A3850"/>
    <w:rsid w:val="001A4A8D"/>
    <w:rsid w:val="001A4FC2"/>
    <w:rsid w:val="001A555D"/>
    <w:rsid w:val="001A69EE"/>
    <w:rsid w:val="001A7A4E"/>
    <w:rsid w:val="001A7D15"/>
    <w:rsid w:val="001B18EA"/>
    <w:rsid w:val="001B3980"/>
    <w:rsid w:val="001B44A0"/>
    <w:rsid w:val="001B4C9E"/>
    <w:rsid w:val="001B5497"/>
    <w:rsid w:val="001B5681"/>
    <w:rsid w:val="001B6773"/>
    <w:rsid w:val="001B6BAA"/>
    <w:rsid w:val="001B741D"/>
    <w:rsid w:val="001B74AA"/>
    <w:rsid w:val="001B7FBD"/>
    <w:rsid w:val="001C04B0"/>
    <w:rsid w:val="001C060F"/>
    <w:rsid w:val="001C118A"/>
    <w:rsid w:val="001C27E4"/>
    <w:rsid w:val="001C3038"/>
    <w:rsid w:val="001C3B04"/>
    <w:rsid w:val="001D0869"/>
    <w:rsid w:val="001D0EF5"/>
    <w:rsid w:val="001D109C"/>
    <w:rsid w:val="001D151F"/>
    <w:rsid w:val="001D1E50"/>
    <w:rsid w:val="001D2677"/>
    <w:rsid w:val="001D4D1B"/>
    <w:rsid w:val="001D4EB1"/>
    <w:rsid w:val="001D5754"/>
    <w:rsid w:val="001D60A7"/>
    <w:rsid w:val="001D6740"/>
    <w:rsid w:val="001D6809"/>
    <w:rsid w:val="001D68CF"/>
    <w:rsid w:val="001D7004"/>
    <w:rsid w:val="001D73E6"/>
    <w:rsid w:val="001D7C12"/>
    <w:rsid w:val="001D7CCA"/>
    <w:rsid w:val="001E025E"/>
    <w:rsid w:val="001E1D2A"/>
    <w:rsid w:val="001E263F"/>
    <w:rsid w:val="001E2888"/>
    <w:rsid w:val="001E3E00"/>
    <w:rsid w:val="001E4DB6"/>
    <w:rsid w:val="001E5757"/>
    <w:rsid w:val="001E7450"/>
    <w:rsid w:val="001F08AE"/>
    <w:rsid w:val="001F0AB4"/>
    <w:rsid w:val="001F1A43"/>
    <w:rsid w:val="001F1D51"/>
    <w:rsid w:val="001F24A3"/>
    <w:rsid w:val="001F259B"/>
    <w:rsid w:val="001F2A52"/>
    <w:rsid w:val="001F51EC"/>
    <w:rsid w:val="001F5564"/>
    <w:rsid w:val="001F5CA5"/>
    <w:rsid w:val="001F6296"/>
    <w:rsid w:val="001F78FE"/>
    <w:rsid w:val="0020010B"/>
    <w:rsid w:val="002002FC"/>
    <w:rsid w:val="0020062C"/>
    <w:rsid w:val="002016EB"/>
    <w:rsid w:val="002018A4"/>
    <w:rsid w:val="00201AAC"/>
    <w:rsid w:val="00202097"/>
    <w:rsid w:val="00202990"/>
    <w:rsid w:val="00203199"/>
    <w:rsid w:val="00203E39"/>
    <w:rsid w:val="00204D6C"/>
    <w:rsid w:val="00205610"/>
    <w:rsid w:val="00205FF8"/>
    <w:rsid w:val="00206F5D"/>
    <w:rsid w:val="00207F7F"/>
    <w:rsid w:val="00210494"/>
    <w:rsid w:val="002108C5"/>
    <w:rsid w:val="002112B5"/>
    <w:rsid w:val="00212900"/>
    <w:rsid w:val="00212FCF"/>
    <w:rsid w:val="00213957"/>
    <w:rsid w:val="00213D24"/>
    <w:rsid w:val="002141FD"/>
    <w:rsid w:val="00215158"/>
    <w:rsid w:val="002151CB"/>
    <w:rsid w:val="00215D68"/>
    <w:rsid w:val="00215DC6"/>
    <w:rsid w:val="00216B9A"/>
    <w:rsid w:val="00216D25"/>
    <w:rsid w:val="00220CDE"/>
    <w:rsid w:val="00221593"/>
    <w:rsid w:val="00222AF0"/>
    <w:rsid w:val="00222D37"/>
    <w:rsid w:val="00225578"/>
    <w:rsid w:val="00225CB4"/>
    <w:rsid w:val="002260F3"/>
    <w:rsid w:val="00226433"/>
    <w:rsid w:val="00226891"/>
    <w:rsid w:val="00226E05"/>
    <w:rsid w:val="00227AC8"/>
    <w:rsid w:val="00231538"/>
    <w:rsid w:val="0023157F"/>
    <w:rsid w:val="00231ADD"/>
    <w:rsid w:val="00232F36"/>
    <w:rsid w:val="00233438"/>
    <w:rsid w:val="00233CB0"/>
    <w:rsid w:val="00233E18"/>
    <w:rsid w:val="00234037"/>
    <w:rsid w:val="0023488E"/>
    <w:rsid w:val="00234D15"/>
    <w:rsid w:val="0023577B"/>
    <w:rsid w:val="00236253"/>
    <w:rsid w:val="002362D2"/>
    <w:rsid w:val="00237EEF"/>
    <w:rsid w:val="002403DD"/>
    <w:rsid w:val="002407C0"/>
    <w:rsid w:val="002412D6"/>
    <w:rsid w:val="002414FF"/>
    <w:rsid w:val="00241AA6"/>
    <w:rsid w:val="00241C10"/>
    <w:rsid w:val="0024230F"/>
    <w:rsid w:val="0024341D"/>
    <w:rsid w:val="002437AF"/>
    <w:rsid w:val="00243DEA"/>
    <w:rsid w:val="00243E99"/>
    <w:rsid w:val="002442E1"/>
    <w:rsid w:val="002456FD"/>
    <w:rsid w:val="0024585E"/>
    <w:rsid w:val="00246647"/>
    <w:rsid w:val="00246A7A"/>
    <w:rsid w:val="00247024"/>
    <w:rsid w:val="00250504"/>
    <w:rsid w:val="00250F15"/>
    <w:rsid w:val="002511FE"/>
    <w:rsid w:val="00251A95"/>
    <w:rsid w:val="00251D30"/>
    <w:rsid w:val="0025256C"/>
    <w:rsid w:val="002534C0"/>
    <w:rsid w:val="00253B4F"/>
    <w:rsid w:val="002547C7"/>
    <w:rsid w:val="00255527"/>
    <w:rsid w:val="002560E4"/>
    <w:rsid w:val="00256363"/>
    <w:rsid w:val="0025697C"/>
    <w:rsid w:val="00256C2A"/>
    <w:rsid w:val="00256CD3"/>
    <w:rsid w:val="0026053D"/>
    <w:rsid w:val="0026206F"/>
    <w:rsid w:val="002625D3"/>
    <w:rsid w:val="0026431E"/>
    <w:rsid w:val="00264618"/>
    <w:rsid w:val="00264E12"/>
    <w:rsid w:val="002657BC"/>
    <w:rsid w:val="00265FCA"/>
    <w:rsid w:val="002669B3"/>
    <w:rsid w:val="002678D8"/>
    <w:rsid w:val="002679B1"/>
    <w:rsid w:val="00267A58"/>
    <w:rsid w:val="00267E5E"/>
    <w:rsid w:val="00271088"/>
    <w:rsid w:val="0027198A"/>
    <w:rsid w:val="002722A7"/>
    <w:rsid w:val="002732D4"/>
    <w:rsid w:val="0027381C"/>
    <w:rsid w:val="00274AEB"/>
    <w:rsid w:val="00274E4B"/>
    <w:rsid w:val="00274E88"/>
    <w:rsid w:val="00274E8E"/>
    <w:rsid w:val="002769F6"/>
    <w:rsid w:val="00276B3B"/>
    <w:rsid w:val="002772E9"/>
    <w:rsid w:val="002775F2"/>
    <w:rsid w:val="00277EF4"/>
    <w:rsid w:val="00277F02"/>
    <w:rsid w:val="00280020"/>
    <w:rsid w:val="00280118"/>
    <w:rsid w:val="002806C8"/>
    <w:rsid w:val="002814DC"/>
    <w:rsid w:val="00282DE5"/>
    <w:rsid w:val="0028314F"/>
    <w:rsid w:val="00283160"/>
    <w:rsid w:val="002837BB"/>
    <w:rsid w:val="0028626C"/>
    <w:rsid w:val="00286F4F"/>
    <w:rsid w:val="00290CB5"/>
    <w:rsid w:val="002934AA"/>
    <w:rsid w:val="00295B8B"/>
    <w:rsid w:val="002968B9"/>
    <w:rsid w:val="00296F42"/>
    <w:rsid w:val="002974A3"/>
    <w:rsid w:val="002976BA"/>
    <w:rsid w:val="002A063E"/>
    <w:rsid w:val="002A1C31"/>
    <w:rsid w:val="002A1DBB"/>
    <w:rsid w:val="002A2EE7"/>
    <w:rsid w:val="002A4FDD"/>
    <w:rsid w:val="002A54DD"/>
    <w:rsid w:val="002A54F7"/>
    <w:rsid w:val="002A5E3B"/>
    <w:rsid w:val="002A77FD"/>
    <w:rsid w:val="002B0754"/>
    <w:rsid w:val="002B2DCE"/>
    <w:rsid w:val="002B409B"/>
    <w:rsid w:val="002B46AE"/>
    <w:rsid w:val="002B4744"/>
    <w:rsid w:val="002B61D5"/>
    <w:rsid w:val="002C00C6"/>
    <w:rsid w:val="002C0176"/>
    <w:rsid w:val="002C0530"/>
    <w:rsid w:val="002C3382"/>
    <w:rsid w:val="002C5485"/>
    <w:rsid w:val="002C591A"/>
    <w:rsid w:val="002C62B2"/>
    <w:rsid w:val="002C64A0"/>
    <w:rsid w:val="002C7DA4"/>
    <w:rsid w:val="002D0AC1"/>
    <w:rsid w:val="002D10E9"/>
    <w:rsid w:val="002D1A8C"/>
    <w:rsid w:val="002D3623"/>
    <w:rsid w:val="002D3EA1"/>
    <w:rsid w:val="002D4637"/>
    <w:rsid w:val="002D4B3A"/>
    <w:rsid w:val="002D5094"/>
    <w:rsid w:val="002D6E8A"/>
    <w:rsid w:val="002D716B"/>
    <w:rsid w:val="002E08B6"/>
    <w:rsid w:val="002E0F42"/>
    <w:rsid w:val="002E164C"/>
    <w:rsid w:val="002E1E1B"/>
    <w:rsid w:val="002E2037"/>
    <w:rsid w:val="002E23DE"/>
    <w:rsid w:val="002E5340"/>
    <w:rsid w:val="002E5A0A"/>
    <w:rsid w:val="002E6226"/>
    <w:rsid w:val="002E7258"/>
    <w:rsid w:val="002E7BC1"/>
    <w:rsid w:val="002F0DBA"/>
    <w:rsid w:val="002F1A04"/>
    <w:rsid w:val="002F2464"/>
    <w:rsid w:val="002F3FFA"/>
    <w:rsid w:val="002F4338"/>
    <w:rsid w:val="002F473C"/>
    <w:rsid w:val="002F6E76"/>
    <w:rsid w:val="002F7955"/>
    <w:rsid w:val="002F7AC4"/>
    <w:rsid w:val="003012BD"/>
    <w:rsid w:val="003017EB"/>
    <w:rsid w:val="00302251"/>
    <w:rsid w:val="00302CB3"/>
    <w:rsid w:val="0030359A"/>
    <w:rsid w:val="00304C39"/>
    <w:rsid w:val="00304FF2"/>
    <w:rsid w:val="00305A06"/>
    <w:rsid w:val="00306E3C"/>
    <w:rsid w:val="00307295"/>
    <w:rsid w:val="00315C90"/>
    <w:rsid w:val="003166FC"/>
    <w:rsid w:val="00317BE1"/>
    <w:rsid w:val="00317E70"/>
    <w:rsid w:val="003201CD"/>
    <w:rsid w:val="003238AA"/>
    <w:rsid w:val="0032486A"/>
    <w:rsid w:val="00324B9E"/>
    <w:rsid w:val="00326779"/>
    <w:rsid w:val="003269C8"/>
    <w:rsid w:val="00327897"/>
    <w:rsid w:val="003313BD"/>
    <w:rsid w:val="0033180F"/>
    <w:rsid w:val="00331E85"/>
    <w:rsid w:val="003334D5"/>
    <w:rsid w:val="00335E85"/>
    <w:rsid w:val="00336453"/>
    <w:rsid w:val="003407AE"/>
    <w:rsid w:val="00343055"/>
    <w:rsid w:val="00343484"/>
    <w:rsid w:val="00343501"/>
    <w:rsid w:val="0034465C"/>
    <w:rsid w:val="0034611E"/>
    <w:rsid w:val="003462D5"/>
    <w:rsid w:val="0034795A"/>
    <w:rsid w:val="00347E3E"/>
    <w:rsid w:val="003501BF"/>
    <w:rsid w:val="00350318"/>
    <w:rsid w:val="003503E5"/>
    <w:rsid w:val="00355D07"/>
    <w:rsid w:val="00355FE5"/>
    <w:rsid w:val="00357921"/>
    <w:rsid w:val="003607E9"/>
    <w:rsid w:val="00362D45"/>
    <w:rsid w:val="00363348"/>
    <w:rsid w:val="003641F8"/>
    <w:rsid w:val="00364CE1"/>
    <w:rsid w:val="00365562"/>
    <w:rsid w:val="00365A42"/>
    <w:rsid w:val="00365B00"/>
    <w:rsid w:val="003661B1"/>
    <w:rsid w:val="0036773B"/>
    <w:rsid w:val="00370684"/>
    <w:rsid w:val="00370BFE"/>
    <w:rsid w:val="003716EA"/>
    <w:rsid w:val="003741BB"/>
    <w:rsid w:val="003743FF"/>
    <w:rsid w:val="00374489"/>
    <w:rsid w:val="0037456E"/>
    <w:rsid w:val="003745CB"/>
    <w:rsid w:val="00375725"/>
    <w:rsid w:val="00376494"/>
    <w:rsid w:val="00377A41"/>
    <w:rsid w:val="00380CBE"/>
    <w:rsid w:val="00381A65"/>
    <w:rsid w:val="00381AB8"/>
    <w:rsid w:val="00383018"/>
    <w:rsid w:val="00383A84"/>
    <w:rsid w:val="00385F24"/>
    <w:rsid w:val="0038627C"/>
    <w:rsid w:val="00386D94"/>
    <w:rsid w:val="00387FDF"/>
    <w:rsid w:val="003907EE"/>
    <w:rsid w:val="00392302"/>
    <w:rsid w:val="00392850"/>
    <w:rsid w:val="003940A9"/>
    <w:rsid w:val="00394175"/>
    <w:rsid w:val="003947E7"/>
    <w:rsid w:val="003A230F"/>
    <w:rsid w:val="003A280F"/>
    <w:rsid w:val="003A2DBC"/>
    <w:rsid w:val="003A3D1F"/>
    <w:rsid w:val="003A4216"/>
    <w:rsid w:val="003A4349"/>
    <w:rsid w:val="003A49C5"/>
    <w:rsid w:val="003A5635"/>
    <w:rsid w:val="003A5774"/>
    <w:rsid w:val="003A5852"/>
    <w:rsid w:val="003A698E"/>
    <w:rsid w:val="003A6E04"/>
    <w:rsid w:val="003A773F"/>
    <w:rsid w:val="003A790C"/>
    <w:rsid w:val="003A7977"/>
    <w:rsid w:val="003B0589"/>
    <w:rsid w:val="003B0BC0"/>
    <w:rsid w:val="003B151D"/>
    <w:rsid w:val="003B1872"/>
    <w:rsid w:val="003B26EE"/>
    <w:rsid w:val="003B2E0F"/>
    <w:rsid w:val="003B30F6"/>
    <w:rsid w:val="003B3FF4"/>
    <w:rsid w:val="003B5670"/>
    <w:rsid w:val="003B57A2"/>
    <w:rsid w:val="003C2C7F"/>
    <w:rsid w:val="003C585F"/>
    <w:rsid w:val="003C5B6B"/>
    <w:rsid w:val="003C5F3F"/>
    <w:rsid w:val="003C65E5"/>
    <w:rsid w:val="003C6C29"/>
    <w:rsid w:val="003C7272"/>
    <w:rsid w:val="003C7A6B"/>
    <w:rsid w:val="003C7ACB"/>
    <w:rsid w:val="003D00F9"/>
    <w:rsid w:val="003D1366"/>
    <w:rsid w:val="003D18CD"/>
    <w:rsid w:val="003D1F91"/>
    <w:rsid w:val="003D297C"/>
    <w:rsid w:val="003D2C62"/>
    <w:rsid w:val="003D3B44"/>
    <w:rsid w:val="003D4FCB"/>
    <w:rsid w:val="003D658B"/>
    <w:rsid w:val="003E0513"/>
    <w:rsid w:val="003E0E1D"/>
    <w:rsid w:val="003E227F"/>
    <w:rsid w:val="003E2CFD"/>
    <w:rsid w:val="003E3514"/>
    <w:rsid w:val="003E4E35"/>
    <w:rsid w:val="003E56B6"/>
    <w:rsid w:val="003E5A9B"/>
    <w:rsid w:val="003E5CB0"/>
    <w:rsid w:val="003E6FBC"/>
    <w:rsid w:val="003E72E9"/>
    <w:rsid w:val="003E73EA"/>
    <w:rsid w:val="003F1EAE"/>
    <w:rsid w:val="003F26BB"/>
    <w:rsid w:val="003F4DF4"/>
    <w:rsid w:val="003F6B97"/>
    <w:rsid w:val="003F6D8E"/>
    <w:rsid w:val="003F7338"/>
    <w:rsid w:val="00400D61"/>
    <w:rsid w:val="00400EB8"/>
    <w:rsid w:val="00400F4C"/>
    <w:rsid w:val="00401A9B"/>
    <w:rsid w:val="00401C9A"/>
    <w:rsid w:val="00402848"/>
    <w:rsid w:val="00402FF7"/>
    <w:rsid w:val="004034D0"/>
    <w:rsid w:val="00403702"/>
    <w:rsid w:val="00403CE2"/>
    <w:rsid w:val="0040454A"/>
    <w:rsid w:val="0040584B"/>
    <w:rsid w:val="00406966"/>
    <w:rsid w:val="00407586"/>
    <w:rsid w:val="00407FD2"/>
    <w:rsid w:val="004110D0"/>
    <w:rsid w:val="00411598"/>
    <w:rsid w:val="00411E56"/>
    <w:rsid w:val="0041339F"/>
    <w:rsid w:val="00413C09"/>
    <w:rsid w:val="00413C6F"/>
    <w:rsid w:val="00413D10"/>
    <w:rsid w:val="00415C11"/>
    <w:rsid w:val="0041608C"/>
    <w:rsid w:val="00417AF9"/>
    <w:rsid w:val="00417D35"/>
    <w:rsid w:val="00417DBD"/>
    <w:rsid w:val="00421BA7"/>
    <w:rsid w:val="004224B0"/>
    <w:rsid w:val="00422640"/>
    <w:rsid w:val="00422FB8"/>
    <w:rsid w:val="004234EB"/>
    <w:rsid w:val="00425D78"/>
    <w:rsid w:val="004301BD"/>
    <w:rsid w:val="00430D63"/>
    <w:rsid w:val="00430E55"/>
    <w:rsid w:val="00431366"/>
    <w:rsid w:val="00432FDA"/>
    <w:rsid w:val="00433A45"/>
    <w:rsid w:val="004355C0"/>
    <w:rsid w:val="00436124"/>
    <w:rsid w:val="004367A3"/>
    <w:rsid w:val="00437069"/>
    <w:rsid w:val="004370A8"/>
    <w:rsid w:val="00440392"/>
    <w:rsid w:val="004406EC"/>
    <w:rsid w:val="00441038"/>
    <w:rsid w:val="004416B8"/>
    <w:rsid w:val="004427E1"/>
    <w:rsid w:val="004428B2"/>
    <w:rsid w:val="00444494"/>
    <w:rsid w:val="00445578"/>
    <w:rsid w:val="004458A1"/>
    <w:rsid w:val="00445F8E"/>
    <w:rsid w:val="00446C8B"/>
    <w:rsid w:val="004501F2"/>
    <w:rsid w:val="00450947"/>
    <w:rsid w:val="00450D40"/>
    <w:rsid w:val="00451AD2"/>
    <w:rsid w:val="00452438"/>
    <w:rsid w:val="00453023"/>
    <w:rsid w:val="00453C04"/>
    <w:rsid w:val="00453EFC"/>
    <w:rsid w:val="00455464"/>
    <w:rsid w:val="00455A3F"/>
    <w:rsid w:val="004568E7"/>
    <w:rsid w:val="00456B96"/>
    <w:rsid w:val="00457DD6"/>
    <w:rsid w:val="0046074D"/>
    <w:rsid w:val="00460B20"/>
    <w:rsid w:val="00461154"/>
    <w:rsid w:val="00461863"/>
    <w:rsid w:val="0046186B"/>
    <w:rsid w:val="00461C5D"/>
    <w:rsid w:val="00462840"/>
    <w:rsid w:val="004713B2"/>
    <w:rsid w:val="00471EE5"/>
    <w:rsid w:val="004720B7"/>
    <w:rsid w:val="004721D5"/>
    <w:rsid w:val="00472EAC"/>
    <w:rsid w:val="00473937"/>
    <w:rsid w:val="00473C44"/>
    <w:rsid w:val="00474372"/>
    <w:rsid w:val="004746B3"/>
    <w:rsid w:val="0047691B"/>
    <w:rsid w:val="00476D3A"/>
    <w:rsid w:val="004772B9"/>
    <w:rsid w:val="0048069C"/>
    <w:rsid w:val="00481462"/>
    <w:rsid w:val="00483D33"/>
    <w:rsid w:val="00484305"/>
    <w:rsid w:val="00484413"/>
    <w:rsid w:val="004844B4"/>
    <w:rsid w:val="00484C0E"/>
    <w:rsid w:val="004856E9"/>
    <w:rsid w:val="004867B6"/>
    <w:rsid w:val="004868FB"/>
    <w:rsid w:val="0049008A"/>
    <w:rsid w:val="0049042B"/>
    <w:rsid w:val="00490553"/>
    <w:rsid w:val="00491990"/>
    <w:rsid w:val="00491B5B"/>
    <w:rsid w:val="00493A41"/>
    <w:rsid w:val="0049477A"/>
    <w:rsid w:val="00495752"/>
    <w:rsid w:val="0049766E"/>
    <w:rsid w:val="004978FE"/>
    <w:rsid w:val="00497FB8"/>
    <w:rsid w:val="004A04D6"/>
    <w:rsid w:val="004A116A"/>
    <w:rsid w:val="004A1EA2"/>
    <w:rsid w:val="004A2AE5"/>
    <w:rsid w:val="004A3534"/>
    <w:rsid w:val="004A44BA"/>
    <w:rsid w:val="004A4DD9"/>
    <w:rsid w:val="004A661A"/>
    <w:rsid w:val="004A715F"/>
    <w:rsid w:val="004A7293"/>
    <w:rsid w:val="004A7E56"/>
    <w:rsid w:val="004A7F20"/>
    <w:rsid w:val="004B15D2"/>
    <w:rsid w:val="004B1625"/>
    <w:rsid w:val="004B2017"/>
    <w:rsid w:val="004B2C86"/>
    <w:rsid w:val="004B37C9"/>
    <w:rsid w:val="004B4FEE"/>
    <w:rsid w:val="004B51A8"/>
    <w:rsid w:val="004B65E6"/>
    <w:rsid w:val="004B6B9B"/>
    <w:rsid w:val="004B7F12"/>
    <w:rsid w:val="004C0239"/>
    <w:rsid w:val="004C1E7E"/>
    <w:rsid w:val="004C25C6"/>
    <w:rsid w:val="004C2DF9"/>
    <w:rsid w:val="004C3744"/>
    <w:rsid w:val="004C5C3E"/>
    <w:rsid w:val="004C64DF"/>
    <w:rsid w:val="004C6E5F"/>
    <w:rsid w:val="004C6E6C"/>
    <w:rsid w:val="004C7F4E"/>
    <w:rsid w:val="004D090F"/>
    <w:rsid w:val="004D12AD"/>
    <w:rsid w:val="004D1BB5"/>
    <w:rsid w:val="004D200A"/>
    <w:rsid w:val="004D2DA0"/>
    <w:rsid w:val="004D31C5"/>
    <w:rsid w:val="004D36C2"/>
    <w:rsid w:val="004D3ECC"/>
    <w:rsid w:val="004D6036"/>
    <w:rsid w:val="004D6247"/>
    <w:rsid w:val="004D78CB"/>
    <w:rsid w:val="004D7D9A"/>
    <w:rsid w:val="004E30E2"/>
    <w:rsid w:val="004E4AFF"/>
    <w:rsid w:val="004E530D"/>
    <w:rsid w:val="004E6EF0"/>
    <w:rsid w:val="004E7784"/>
    <w:rsid w:val="004E7CA7"/>
    <w:rsid w:val="004F0010"/>
    <w:rsid w:val="004F00B5"/>
    <w:rsid w:val="004F0E61"/>
    <w:rsid w:val="004F165F"/>
    <w:rsid w:val="004F1BB0"/>
    <w:rsid w:val="004F1DC4"/>
    <w:rsid w:val="004F2BC4"/>
    <w:rsid w:val="004F36B0"/>
    <w:rsid w:val="004F457F"/>
    <w:rsid w:val="004F4B96"/>
    <w:rsid w:val="004F51E8"/>
    <w:rsid w:val="004F54FA"/>
    <w:rsid w:val="004F5B2F"/>
    <w:rsid w:val="004F62F5"/>
    <w:rsid w:val="004F6737"/>
    <w:rsid w:val="004F757F"/>
    <w:rsid w:val="00501C68"/>
    <w:rsid w:val="00502A44"/>
    <w:rsid w:val="00502E42"/>
    <w:rsid w:val="0050321E"/>
    <w:rsid w:val="0050351E"/>
    <w:rsid w:val="00503629"/>
    <w:rsid w:val="00504B76"/>
    <w:rsid w:val="00506D8E"/>
    <w:rsid w:val="00506EA9"/>
    <w:rsid w:val="00507E44"/>
    <w:rsid w:val="00507ED2"/>
    <w:rsid w:val="00512C99"/>
    <w:rsid w:val="005131B3"/>
    <w:rsid w:val="00514C80"/>
    <w:rsid w:val="00515C4B"/>
    <w:rsid w:val="0051628C"/>
    <w:rsid w:val="005164B1"/>
    <w:rsid w:val="00516812"/>
    <w:rsid w:val="00516D48"/>
    <w:rsid w:val="00517EBA"/>
    <w:rsid w:val="00520A36"/>
    <w:rsid w:val="00522EE1"/>
    <w:rsid w:val="00524816"/>
    <w:rsid w:val="00524FFC"/>
    <w:rsid w:val="00525818"/>
    <w:rsid w:val="00526B24"/>
    <w:rsid w:val="005272B0"/>
    <w:rsid w:val="005305B4"/>
    <w:rsid w:val="00530A0F"/>
    <w:rsid w:val="00531ADF"/>
    <w:rsid w:val="00532F6E"/>
    <w:rsid w:val="005330D4"/>
    <w:rsid w:val="0053406A"/>
    <w:rsid w:val="00535077"/>
    <w:rsid w:val="00536577"/>
    <w:rsid w:val="00536E9A"/>
    <w:rsid w:val="00536ED5"/>
    <w:rsid w:val="005408E6"/>
    <w:rsid w:val="00540DFC"/>
    <w:rsid w:val="005431D3"/>
    <w:rsid w:val="00545C7A"/>
    <w:rsid w:val="0054671B"/>
    <w:rsid w:val="005467E6"/>
    <w:rsid w:val="00546A5D"/>
    <w:rsid w:val="00546E07"/>
    <w:rsid w:val="00546EEA"/>
    <w:rsid w:val="00550D4E"/>
    <w:rsid w:val="00551ECB"/>
    <w:rsid w:val="00552B12"/>
    <w:rsid w:val="0055506B"/>
    <w:rsid w:val="0055512F"/>
    <w:rsid w:val="00555C85"/>
    <w:rsid w:val="005564F7"/>
    <w:rsid w:val="00556D6C"/>
    <w:rsid w:val="0056018E"/>
    <w:rsid w:val="00560888"/>
    <w:rsid w:val="00560F00"/>
    <w:rsid w:val="0056140B"/>
    <w:rsid w:val="005615A1"/>
    <w:rsid w:val="00561CFF"/>
    <w:rsid w:val="00562282"/>
    <w:rsid w:val="0056349F"/>
    <w:rsid w:val="0056352A"/>
    <w:rsid w:val="005640A7"/>
    <w:rsid w:val="0056694E"/>
    <w:rsid w:val="00566E7E"/>
    <w:rsid w:val="00567AE8"/>
    <w:rsid w:val="00570EE5"/>
    <w:rsid w:val="00571F82"/>
    <w:rsid w:val="0057214E"/>
    <w:rsid w:val="00572FFB"/>
    <w:rsid w:val="0057376E"/>
    <w:rsid w:val="00574ACD"/>
    <w:rsid w:val="00575DE0"/>
    <w:rsid w:val="00575E2D"/>
    <w:rsid w:val="00577804"/>
    <w:rsid w:val="005803C6"/>
    <w:rsid w:val="00580686"/>
    <w:rsid w:val="005827BE"/>
    <w:rsid w:val="005843CA"/>
    <w:rsid w:val="0058476A"/>
    <w:rsid w:val="00585D7C"/>
    <w:rsid w:val="00586CDA"/>
    <w:rsid w:val="0058739A"/>
    <w:rsid w:val="005911B7"/>
    <w:rsid w:val="00591366"/>
    <w:rsid w:val="00591FE9"/>
    <w:rsid w:val="00592654"/>
    <w:rsid w:val="005928E1"/>
    <w:rsid w:val="00592BBF"/>
    <w:rsid w:val="00594C1D"/>
    <w:rsid w:val="00595CD5"/>
    <w:rsid w:val="00596A10"/>
    <w:rsid w:val="00597EEC"/>
    <w:rsid w:val="005A0A8E"/>
    <w:rsid w:val="005A239E"/>
    <w:rsid w:val="005A32A6"/>
    <w:rsid w:val="005A420F"/>
    <w:rsid w:val="005A4341"/>
    <w:rsid w:val="005A7ECF"/>
    <w:rsid w:val="005B00A1"/>
    <w:rsid w:val="005B0EB2"/>
    <w:rsid w:val="005B17E2"/>
    <w:rsid w:val="005B181B"/>
    <w:rsid w:val="005B1A3E"/>
    <w:rsid w:val="005B364D"/>
    <w:rsid w:val="005B4F9F"/>
    <w:rsid w:val="005B589E"/>
    <w:rsid w:val="005B6152"/>
    <w:rsid w:val="005B63E1"/>
    <w:rsid w:val="005B6AD6"/>
    <w:rsid w:val="005B72EE"/>
    <w:rsid w:val="005C39A5"/>
    <w:rsid w:val="005C5102"/>
    <w:rsid w:val="005C63E0"/>
    <w:rsid w:val="005C6595"/>
    <w:rsid w:val="005C6718"/>
    <w:rsid w:val="005C67EB"/>
    <w:rsid w:val="005C7A36"/>
    <w:rsid w:val="005C7D79"/>
    <w:rsid w:val="005C7EED"/>
    <w:rsid w:val="005D0C49"/>
    <w:rsid w:val="005D1BF3"/>
    <w:rsid w:val="005D1D7F"/>
    <w:rsid w:val="005D1E0E"/>
    <w:rsid w:val="005D2B3F"/>
    <w:rsid w:val="005D53C0"/>
    <w:rsid w:val="005D7467"/>
    <w:rsid w:val="005D7618"/>
    <w:rsid w:val="005D76EB"/>
    <w:rsid w:val="005E0B0A"/>
    <w:rsid w:val="005E1837"/>
    <w:rsid w:val="005E2873"/>
    <w:rsid w:val="005E3B84"/>
    <w:rsid w:val="005E4268"/>
    <w:rsid w:val="005E55CD"/>
    <w:rsid w:val="005E66A7"/>
    <w:rsid w:val="005F0BA2"/>
    <w:rsid w:val="005F0ED3"/>
    <w:rsid w:val="005F1AA1"/>
    <w:rsid w:val="005F1B44"/>
    <w:rsid w:val="005F2191"/>
    <w:rsid w:val="005F3741"/>
    <w:rsid w:val="005F458E"/>
    <w:rsid w:val="005F7B0E"/>
    <w:rsid w:val="005F7E06"/>
    <w:rsid w:val="00600E48"/>
    <w:rsid w:val="0060102F"/>
    <w:rsid w:val="00602246"/>
    <w:rsid w:val="00602A00"/>
    <w:rsid w:val="00602C9E"/>
    <w:rsid w:val="00602CB9"/>
    <w:rsid w:val="006031F9"/>
    <w:rsid w:val="00603348"/>
    <w:rsid w:val="006034FD"/>
    <w:rsid w:val="006038A1"/>
    <w:rsid w:val="006041F7"/>
    <w:rsid w:val="006048C1"/>
    <w:rsid w:val="006054A5"/>
    <w:rsid w:val="006055D2"/>
    <w:rsid w:val="00605BBA"/>
    <w:rsid w:val="00605D36"/>
    <w:rsid w:val="00606BF1"/>
    <w:rsid w:val="0060723D"/>
    <w:rsid w:val="00607C3E"/>
    <w:rsid w:val="00610888"/>
    <w:rsid w:val="00610D7A"/>
    <w:rsid w:val="00610F1C"/>
    <w:rsid w:val="00612589"/>
    <w:rsid w:val="0061345C"/>
    <w:rsid w:val="006140C8"/>
    <w:rsid w:val="00614730"/>
    <w:rsid w:val="006154F6"/>
    <w:rsid w:val="006155A4"/>
    <w:rsid w:val="006158E2"/>
    <w:rsid w:val="00616742"/>
    <w:rsid w:val="006174A2"/>
    <w:rsid w:val="00621183"/>
    <w:rsid w:val="00622665"/>
    <w:rsid w:val="00626EB1"/>
    <w:rsid w:val="00630593"/>
    <w:rsid w:val="0063369F"/>
    <w:rsid w:val="00633857"/>
    <w:rsid w:val="00634B42"/>
    <w:rsid w:val="006350A1"/>
    <w:rsid w:val="00635974"/>
    <w:rsid w:val="00636B97"/>
    <w:rsid w:val="00640331"/>
    <w:rsid w:val="00640A16"/>
    <w:rsid w:val="00640B68"/>
    <w:rsid w:val="006437F1"/>
    <w:rsid w:val="00643C17"/>
    <w:rsid w:val="00644DD0"/>
    <w:rsid w:val="00645812"/>
    <w:rsid w:val="00646EDC"/>
    <w:rsid w:val="006472E6"/>
    <w:rsid w:val="0065089B"/>
    <w:rsid w:val="00650AD7"/>
    <w:rsid w:val="00654257"/>
    <w:rsid w:val="00654C22"/>
    <w:rsid w:val="00656694"/>
    <w:rsid w:val="00656AE9"/>
    <w:rsid w:val="00660CBB"/>
    <w:rsid w:val="00666F2A"/>
    <w:rsid w:val="00667287"/>
    <w:rsid w:val="0067066F"/>
    <w:rsid w:val="00670C86"/>
    <w:rsid w:val="00672F8B"/>
    <w:rsid w:val="00673333"/>
    <w:rsid w:val="0067580F"/>
    <w:rsid w:val="00675D7E"/>
    <w:rsid w:val="00676C4F"/>
    <w:rsid w:val="00676FE9"/>
    <w:rsid w:val="00680561"/>
    <w:rsid w:val="00681815"/>
    <w:rsid w:val="00682BCD"/>
    <w:rsid w:val="00682C03"/>
    <w:rsid w:val="006839AD"/>
    <w:rsid w:val="006850FC"/>
    <w:rsid w:val="006851BC"/>
    <w:rsid w:val="006851CD"/>
    <w:rsid w:val="006873A1"/>
    <w:rsid w:val="00691F40"/>
    <w:rsid w:val="006927E7"/>
    <w:rsid w:val="006936A4"/>
    <w:rsid w:val="006949C9"/>
    <w:rsid w:val="00694DE6"/>
    <w:rsid w:val="0069555B"/>
    <w:rsid w:val="006972D4"/>
    <w:rsid w:val="006A3758"/>
    <w:rsid w:val="006A3ECB"/>
    <w:rsid w:val="006A5291"/>
    <w:rsid w:val="006A56DB"/>
    <w:rsid w:val="006A5A75"/>
    <w:rsid w:val="006A6306"/>
    <w:rsid w:val="006A69C7"/>
    <w:rsid w:val="006A6F56"/>
    <w:rsid w:val="006A7A38"/>
    <w:rsid w:val="006A7CA8"/>
    <w:rsid w:val="006A7EBD"/>
    <w:rsid w:val="006B10F8"/>
    <w:rsid w:val="006B142D"/>
    <w:rsid w:val="006B26E9"/>
    <w:rsid w:val="006B2AAB"/>
    <w:rsid w:val="006B32EF"/>
    <w:rsid w:val="006B38D8"/>
    <w:rsid w:val="006B39D6"/>
    <w:rsid w:val="006B63DA"/>
    <w:rsid w:val="006B6405"/>
    <w:rsid w:val="006B6482"/>
    <w:rsid w:val="006B697A"/>
    <w:rsid w:val="006B7F59"/>
    <w:rsid w:val="006C12D2"/>
    <w:rsid w:val="006C2AA0"/>
    <w:rsid w:val="006C463A"/>
    <w:rsid w:val="006C4AD7"/>
    <w:rsid w:val="006C4C71"/>
    <w:rsid w:val="006C5342"/>
    <w:rsid w:val="006C6343"/>
    <w:rsid w:val="006C6950"/>
    <w:rsid w:val="006C6BB4"/>
    <w:rsid w:val="006C6D6D"/>
    <w:rsid w:val="006C749B"/>
    <w:rsid w:val="006C7A34"/>
    <w:rsid w:val="006C7D9B"/>
    <w:rsid w:val="006D07AD"/>
    <w:rsid w:val="006D1F49"/>
    <w:rsid w:val="006D35D0"/>
    <w:rsid w:val="006D40EC"/>
    <w:rsid w:val="006D47D0"/>
    <w:rsid w:val="006D527D"/>
    <w:rsid w:val="006E384B"/>
    <w:rsid w:val="006E3E82"/>
    <w:rsid w:val="006E41E9"/>
    <w:rsid w:val="006E6E39"/>
    <w:rsid w:val="006E74CD"/>
    <w:rsid w:val="006F00A0"/>
    <w:rsid w:val="006F1EA9"/>
    <w:rsid w:val="006F2BB4"/>
    <w:rsid w:val="006F37AF"/>
    <w:rsid w:val="006F4762"/>
    <w:rsid w:val="006F4C7E"/>
    <w:rsid w:val="006F5B42"/>
    <w:rsid w:val="006F68B3"/>
    <w:rsid w:val="006F7869"/>
    <w:rsid w:val="007003C4"/>
    <w:rsid w:val="0070066F"/>
    <w:rsid w:val="00700A35"/>
    <w:rsid w:val="00700B4F"/>
    <w:rsid w:val="00701965"/>
    <w:rsid w:val="00702C59"/>
    <w:rsid w:val="00703667"/>
    <w:rsid w:val="00704E4C"/>
    <w:rsid w:val="00705496"/>
    <w:rsid w:val="007054A9"/>
    <w:rsid w:val="00705AB1"/>
    <w:rsid w:val="007061D3"/>
    <w:rsid w:val="0070718A"/>
    <w:rsid w:val="007072B4"/>
    <w:rsid w:val="00707B2B"/>
    <w:rsid w:val="00707D61"/>
    <w:rsid w:val="00707E20"/>
    <w:rsid w:val="0071037D"/>
    <w:rsid w:val="00711C47"/>
    <w:rsid w:val="007121AD"/>
    <w:rsid w:val="00712389"/>
    <w:rsid w:val="0071279E"/>
    <w:rsid w:val="00712A47"/>
    <w:rsid w:val="00713FE3"/>
    <w:rsid w:val="00714BEB"/>
    <w:rsid w:val="0071506D"/>
    <w:rsid w:val="0071519A"/>
    <w:rsid w:val="00715751"/>
    <w:rsid w:val="007157F5"/>
    <w:rsid w:val="00716DED"/>
    <w:rsid w:val="00717412"/>
    <w:rsid w:val="00717D9D"/>
    <w:rsid w:val="00717EFC"/>
    <w:rsid w:val="00720A98"/>
    <w:rsid w:val="00720C1E"/>
    <w:rsid w:val="007210EA"/>
    <w:rsid w:val="00721794"/>
    <w:rsid w:val="00721D29"/>
    <w:rsid w:val="007229F2"/>
    <w:rsid w:val="00722F58"/>
    <w:rsid w:val="00723D54"/>
    <w:rsid w:val="00725E8D"/>
    <w:rsid w:val="0072602D"/>
    <w:rsid w:val="00727086"/>
    <w:rsid w:val="0072785D"/>
    <w:rsid w:val="00727D02"/>
    <w:rsid w:val="00727E55"/>
    <w:rsid w:val="00730238"/>
    <w:rsid w:val="00731040"/>
    <w:rsid w:val="00731762"/>
    <w:rsid w:val="007319BE"/>
    <w:rsid w:val="00731A48"/>
    <w:rsid w:val="00732338"/>
    <w:rsid w:val="007330EE"/>
    <w:rsid w:val="007349DF"/>
    <w:rsid w:val="0073632D"/>
    <w:rsid w:val="00737AB1"/>
    <w:rsid w:val="00740973"/>
    <w:rsid w:val="00741289"/>
    <w:rsid w:val="0074207D"/>
    <w:rsid w:val="00742996"/>
    <w:rsid w:val="007448A4"/>
    <w:rsid w:val="00745237"/>
    <w:rsid w:val="007457A5"/>
    <w:rsid w:val="00746EF6"/>
    <w:rsid w:val="00747BC9"/>
    <w:rsid w:val="00747BF2"/>
    <w:rsid w:val="00747F35"/>
    <w:rsid w:val="007509BE"/>
    <w:rsid w:val="00750F59"/>
    <w:rsid w:val="007514B8"/>
    <w:rsid w:val="00751626"/>
    <w:rsid w:val="007535C8"/>
    <w:rsid w:val="00753A7D"/>
    <w:rsid w:val="00754CA4"/>
    <w:rsid w:val="0075574F"/>
    <w:rsid w:val="00755CB5"/>
    <w:rsid w:val="00756A19"/>
    <w:rsid w:val="00756DF9"/>
    <w:rsid w:val="00757217"/>
    <w:rsid w:val="007578C4"/>
    <w:rsid w:val="007605F4"/>
    <w:rsid w:val="00760D79"/>
    <w:rsid w:val="00761E22"/>
    <w:rsid w:val="00762CEE"/>
    <w:rsid w:val="007631C4"/>
    <w:rsid w:val="00763329"/>
    <w:rsid w:val="00763406"/>
    <w:rsid w:val="007635D8"/>
    <w:rsid w:val="0076404B"/>
    <w:rsid w:val="00766386"/>
    <w:rsid w:val="007678FF"/>
    <w:rsid w:val="00771514"/>
    <w:rsid w:val="007718E9"/>
    <w:rsid w:val="00773AA3"/>
    <w:rsid w:val="007742C3"/>
    <w:rsid w:val="00774EF1"/>
    <w:rsid w:val="007772AE"/>
    <w:rsid w:val="00777F47"/>
    <w:rsid w:val="00777FB2"/>
    <w:rsid w:val="007815E2"/>
    <w:rsid w:val="007820A4"/>
    <w:rsid w:val="00783555"/>
    <w:rsid w:val="00784C48"/>
    <w:rsid w:val="00790A06"/>
    <w:rsid w:val="00790C7E"/>
    <w:rsid w:val="00790F01"/>
    <w:rsid w:val="007924D4"/>
    <w:rsid w:val="0079426C"/>
    <w:rsid w:val="00794276"/>
    <w:rsid w:val="00795392"/>
    <w:rsid w:val="007968B4"/>
    <w:rsid w:val="00797839"/>
    <w:rsid w:val="007A06C4"/>
    <w:rsid w:val="007A09C9"/>
    <w:rsid w:val="007A1460"/>
    <w:rsid w:val="007A2276"/>
    <w:rsid w:val="007A2A86"/>
    <w:rsid w:val="007A30F1"/>
    <w:rsid w:val="007A3A9A"/>
    <w:rsid w:val="007A3F94"/>
    <w:rsid w:val="007A50B7"/>
    <w:rsid w:val="007A6E7C"/>
    <w:rsid w:val="007A7591"/>
    <w:rsid w:val="007A7B27"/>
    <w:rsid w:val="007B08B1"/>
    <w:rsid w:val="007B0AEE"/>
    <w:rsid w:val="007B143D"/>
    <w:rsid w:val="007B16D9"/>
    <w:rsid w:val="007B2507"/>
    <w:rsid w:val="007B2CC9"/>
    <w:rsid w:val="007B3EDC"/>
    <w:rsid w:val="007B5091"/>
    <w:rsid w:val="007B58EF"/>
    <w:rsid w:val="007B596D"/>
    <w:rsid w:val="007B5B83"/>
    <w:rsid w:val="007B66D6"/>
    <w:rsid w:val="007B6C1D"/>
    <w:rsid w:val="007B72C7"/>
    <w:rsid w:val="007B748A"/>
    <w:rsid w:val="007B7652"/>
    <w:rsid w:val="007B7D77"/>
    <w:rsid w:val="007C00B8"/>
    <w:rsid w:val="007C127F"/>
    <w:rsid w:val="007C2118"/>
    <w:rsid w:val="007C30B0"/>
    <w:rsid w:val="007C3144"/>
    <w:rsid w:val="007C3A5D"/>
    <w:rsid w:val="007C3B0A"/>
    <w:rsid w:val="007C3FEC"/>
    <w:rsid w:val="007C417D"/>
    <w:rsid w:val="007C43EF"/>
    <w:rsid w:val="007C4400"/>
    <w:rsid w:val="007C44E0"/>
    <w:rsid w:val="007C49E6"/>
    <w:rsid w:val="007C5BD7"/>
    <w:rsid w:val="007C5C4C"/>
    <w:rsid w:val="007C6946"/>
    <w:rsid w:val="007C6C18"/>
    <w:rsid w:val="007C7510"/>
    <w:rsid w:val="007D1A67"/>
    <w:rsid w:val="007D1EED"/>
    <w:rsid w:val="007D240C"/>
    <w:rsid w:val="007D30C6"/>
    <w:rsid w:val="007D42C5"/>
    <w:rsid w:val="007D4F7F"/>
    <w:rsid w:val="007D5380"/>
    <w:rsid w:val="007D7E5E"/>
    <w:rsid w:val="007E0176"/>
    <w:rsid w:val="007E0C5D"/>
    <w:rsid w:val="007E1971"/>
    <w:rsid w:val="007E1A6C"/>
    <w:rsid w:val="007E28B7"/>
    <w:rsid w:val="007E373E"/>
    <w:rsid w:val="007E37F6"/>
    <w:rsid w:val="007E3A1A"/>
    <w:rsid w:val="007E4046"/>
    <w:rsid w:val="007E5202"/>
    <w:rsid w:val="007E57EF"/>
    <w:rsid w:val="007E5953"/>
    <w:rsid w:val="007E59C8"/>
    <w:rsid w:val="007E5B6A"/>
    <w:rsid w:val="007E5E72"/>
    <w:rsid w:val="007E651F"/>
    <w:rsid w:val="007E68F0"/>
    <w:rsid w:val="007E6DEF"/>
    <w:rsid w:val="007F0158"/>
    <w:rsid w:val="007F0513"/>
    <w:rsid w:val="007F0A60"/>
    <w:rsid w:val="007F1F3F"/>
    <w:rsid w:val="007F23A6"/>
    <w:rsid w:val="007F3D19"/>
    <w:rsid w:val="007F3F73"/>
    <w:rsid w:val="007F3FFC"/>
    <w:rsid w:val="007F563A"/>
    <w:rsid w:val="007F6B15"/>
    <w:rsid w:val="007F7027"/>
    <w:rsid w:val="007F7919"/>
    <w:rsid w:val="00800079"/>
    <w:rsid w:val="008012DA"/>
    <w:rsid w:val="0080167A"/>
    <w:rsid w:val="00802025"/>
    <w:rsid w:val="00802EF4"/>
    <w:rsid w:val="008045CE"/>
    <w:rsid w:val="008047D6"/>
    <w:rsid w:val="00805260"/>
    <w:rsid w:val="008063D8"/>
    <w:rsid w:val="008066B4"/>
    <w:rsid w:val="00806B6F"/>
    <w:rsid w:val="00810BC0"/>
    <w:rsid w:val="0081177F"/>
    <w:rsid w:val="00811C1B"/>
    <w:rsid w:val="008126FA"/>
    <w:rsid w:val="00812A21"/>
    <w:rsid w:val="00812ED1"/>
    <w:rsid w:val="00814404"/>
    <w:rsid w:val="00815B44"/>
    <w:rsid w:val="00816EB9"/>
    <w:rsid w:val="008171D8"/>
    <w:rsid w:val="00817FE9"/>
    <w:rsid w:val="00820FCC"/>
    <w:rsid w:val="008216C5"/>
    <w:rsid w:val="008216CE"/>
    <w:rsid w:val="0082235A"/>
    <w:rsid w:val="00822A5F"/>
    <w:rsid w:val="00822F46"/>
    <w:rsid w:val="00823945"/>
    <w:rsid w:val="00826C57"/>
    <w:rsid w:val="00830775"/>
    <w:rsid w:val="00830821"/>
    <w:rsid w:val="00830CB1"/>
    <w:rsid w:val="00832095"/>
    <w:rsid w:val="008321E8"/>
    <w:rsid w:val="00833E0C"/>
    <w:rsid w:val="00834D9A"/>
    <w:rsid w:val="00835358"/>
    <w:rsid w:val="008372A2"/>
    <w:rsid w:val="008379D1"/>
    <w:rsid w:val="008407EF"/>
    <w:rsid w:val="00841092"/>
    <w:rsid w:val="0084114A"/>
    <w:rsid w:val="00842A22"/>
    <w:rsid w:val="00843309"/>
    <w:rsid w:val="00845809"/>
    <w:rsid w:val="00845A9C"/>
    <w:rsid w:val="00846503"/>
    <w:rsid w:val="00850027"/>
    <w:rsid w:val="008521D7"/>
    <w:rsid w:val="008532F9"/>
    <w:rsid w:val="008532FE"/>
    <w:rsid w:val="00854540"/>
    <w:rsid w:val="00854612"/>
    <w:rsid w:val="0085471F"/>
    <w:rsid w:val="00854A2A"/>
    <w:rsid w:val="00855102"/>
    <w:rsid w:val="00855858"/>
    <w:rsid w:val="00855994"/>
    <w:rsid w:val="00855B96"/>
    <w:rsid w:val="00856F4B"/>
    <w:rsid w:val="00857616"/>
    <w:rsid w:val="00857876"/>
    <w:rsid w:val="00860A31"/>
    <w:rsid w:val="00861A8A"/>
    <w:rsid w:val="00862332"/>
    <w:rsid w:val="00864736"/>
    <w:rsid w:val="00865A1A"/>
    <w:rsid w:val="0086609D"/>
    <w:rsid w:val="00866403"/>
    <w:rsid w:val="00871179"/>
    <w:rsid w:val="0087269E"/>
    <w:rsid w:val="00873DB2"/>
    <w:rsid w:val="0087429C"/>
    <w:rsid w:val="008763FC"/>
    <w:rsid w:val="008768E0"/>
    <w:rsid w:val="00876D5E"/>
    <w:rsid w:val="008770E9"/>
    <w:rsid w:val="0088053A"/>
    <w:rsid w:val="00880C2E"/>
    <w:rsid w:val="008814FD"/>
    <w:rsid w:val="008822BB"/>
    <w:rsid w:val="00883D43"/>
    <w:rsid w:val="008859E3"/>
    <w:rsid w:val="008860B4"/>
    <w:rsid w:val="008905FE"/>
    <w:rsid w:val="00891255"/>
    <w:rsid w:val="00892A1B"/>
    <w:rsid w:val="00892A6F"/>
    <w:rsid w:val="00895393"/>
    <w:rsid w:val="00896939"/>
    <w:rsid w:val="00896B22"/>
    <w:rsid w:val="00896E02"/>
    <w:rsid w:val="0089763F"/>
    <w:rsid w:val="008A2FCB"/>
    <w:rsid w:val="008A3179"/>
    <w:rsid w:val="008A3F01"/>
    <w:rsid w:val="008A6485"/>
    <w:rsid w:val="008A76E0"/>
    <w:rsid w:val="008B45A0"/>
    <w:rsid w:val="008B45A3"/>
    <w:rsid w:val="008B6D9F"/>
    <w:rsid w:val="008B7018"/>
    <w:rsid w:val="008B71A2"/>
    <w:rsid w:val="008C02A9"/>
    <w:rsid w:val="008C1D84"/>
    <w:rsid w:val="008C3143"/>
    <w:rsid w:val="008C34C5"/>
    <w:rsid w:val="008C3760"/>
    <w:rsid w:val="008C4B4B"/>
    <w:rsid w:val="008C57F1"/>
    <w:rsid w:val="008C5C4E"/>
    <w:rsid w:val="008C6488"/>
    <w:rsid w:val="008C73E9"/>
    <w:rsid w:val="008C75B9"/>
    <w:rsid w:val="008C7D00"/>
    <w:rsid w:val="008D0D99"/>
    <w:rsid w:val="008D12BE"/>
    <w:rsid w:val="008D2862"/>
    <w:rsid w:val="008D2A7D"/>
    <w:rsid w:val="008D35B8"/>
    <w:rsid w:val="008D5885"/>
    <w:rsid w:val="008D6FD6"/>
    <w:rsid w:val="008E06EB"/>
    <w:rsid w:val="008E0CF1"/>
    <w:rsid w:val="008E13F2"/>
    <w:rsid w:val="008E1B42"/>
    <w:rsid w:val="008E23C7"/>
    <w:rsid w:val="008E25C4"/>
    <w:rsid w:val="008E3833"/>
    <w:rsid w:val="008E3B7D"/>
    <w:rsid w:val="008E3C83"/>
    <w:rsid w:val="008E4C98"/>
    <w:rsid w:val="008E58EA"/>
    <w:rsid w:val="008E66CB"/>
    <w:rsid w:val="008E6E73"/>
    <w:rsid w:val="008E6FC6"/>
    <w:rsid w:val="008E70FC"/>
    <w:rsid w:val="008E73F1"/>
    <w:rsid w:val="008E7D0C"/>
    <w:rsid w:val="008F0033"/>
    <w:rsid w:val="008F0C91"/>
    <w:rsid w:val="008F1463"/>
    <w:rsid w:val="008F1A8F"/>
    <w:rsid w:val="008F2F4B"/>
    <w:rsid w:val="008F30FD"/>
    <w:rsid w:val="008F335C"/>
    <w:rsid w:val="008F6AB2"/>
    <w:rsid w:val="008F704A"/>
    <w:rsid w:val="00900FA0"/>
    <w:rsid w:val="00902466"/>
    <w:rsid w:val="009039C0"/>
    <w:rsid w:val="00903A88"/>
    <w:rsid w:val="00903BEC"/>
    <w:rsid w:val="00903E77"/>
    <w:rsid w:val="00903F0B"/>
    <w:rsid w:val="00905976"/>
    <w:rsid w:val="00905DBC"/>
    <w:rsid w:val="009065D9"/>
    <w:rsid w:val="00906A54"/>
    <w:rsid w:val="00906A9B"/>
    <w:rsid w:val="00906D71"/>
    <w:rsid w:val="00910C44"/>
    <w:rsid w:val="00911079"/>
    <w:rsid w:val="0091252A"/>
    <w:rsid w:val="009142E0"/>
    <w:rsid w:val="00914E41"/>
    <w:rsid w:val="00915C53"/>
    <w:rsid w:val="00915DC9"/>
    <w:rsid w:val="00916358"/>
    <w:rsid w:val="00916937"/>
    <w:rsid w:val="00916D23"/>
    <w:rsid w:val="00917214"/>
    <w:rsid w:val="0091772B"/>
    <w:rsid w:val="009209DA"/>
    <w:rsid w:val="009216BB"/>
    <w:rsid w:val="00922352"/>
    <w:rsid w:val="00923251"/>
    <w:rsid w:val="00923A6E"/>
    <w:rsid w:val="00923A8A"/>
    <w:rsid w:val="00923AD2"/>
    <w:rsid w:val="00923EB7"/>
    <w:rsid w:val="00923F9B"/>
    <w:rsid w:val="009259EB"/>
    <w:rsid w:val="00930FB6"/>
    <w:rsid w:val="009311F9"/>
    <w:rsid w:val="00932599"/>
    <w:rsid w:val="00932DFC"/>
    <w:rsid w:val="009330B6"/>
    <w:rsid w:val="00933EE5"/>
    <w:rsid w:val="00933EED"/>
    <w:rsid w:val="009346FE"/>
    <w:rsid w:val="00934E56"/>
    <w:rsid w:val="00940080"/>
    <w:rsid w:val="00940E5A"/>
    <w:rsid w:val="00941984"/>
    <w:rsid w:val="009423A8"/>
    <w:rsid w:val="00943294"/>
    <w:rsid w:val="009438C9"/>
    <w:rsid w:val="00943CD0"/>
    <w:rsid w:val="00944541"/>
    <w:rsid w:val="00950329"/>
    <w:rsid w:val="00950524"/>
    <w:rsid w:val="00950CF2"/>
    <w:rsid w:val="0095267B"/>
    <w:rsid w:val="009539D6"/>
    <w:rsid w:val="009543BB"/>
    <w:rsid w:val="00954D06"/>
    <w:rsid w:val="009552DE"/>
    <w:rsid w:val="00956388"/>
    <w:rsid w:val="009567FC"/>
    <w:rsid w:val="00957022"/>
    <w:rsid w:val="00957572"/>
    <w:rsid w:val="00957EA8"/>
    <w:rsid w:val="00957F79"/>
    <w:rsid w:val="009605E0"/>
    <w:rsid w:val="009618D2"/>
    <w:rsid w:val="009622EB"/>
    <w:rsid w:val="00962442"/>
    <w:rsid w:val="00962952"/>
    <w:rsid w:val="00962BBC"/>
    <w:rsid w:val="00962E4D"/>
    <w:rsid w:val="0096421C"/>
    <w:rsid w:val="009644C8"/>
    <w:rsid w:val="00965AC9"/>
    <w:rsid w:val="00966497"/>
    <w:rsid w:val="0096665B"/>
    <w:rsid w:val="00966DE0"/>
    <w:rsid w:val="009673EB"/>
    <w:rsid w:val="0097264E"/>
    <w:rsid w:val="0097518D"/>
    <w:rsid w:val="009755E2"/>
    <w:rsid w:val="00975D70"/>
    <w:rsid w:val="00976AA0"/>
    <w:rsid w:val="0098009E"/>
    <w:rsid w:val="009806E7"/>
    <w:rsid w:val="009814B3"/>
    <w:rsid w:val="009817AC"/>
    <w:rsid w:val="00982680"/>
    <w:rsid w:val="0098364A"/>
    <w:rsid w:val="0098584A"/>
    <w:rsid w:val="00985D58"/>
    <w:rsid w:val="009870AB"/>
    <w:rsid w:val="0098783B"/>
    <w:rsid w:val="00990652"/>
    <w:rsid w:val="00990FDE"/>
    <w:rsid w:val="00991FE1"/>
    <w:rsid w:val="009926F6"/>
    <w:rsid w:val="00992CE5"/>
    <w:rsid w:val="009936DA"/>
    <w:rsid w:val="009950EC"/>
    <w:rsid w:val="00996DF2"/>
    <w:rsid w:val="00997125"/>
    <w:rsid w:val="0099716B"/>
    <w:rsid w:val="00997D0A"/>
    <w:rsid w:val="00997D5C"/>
    <w:rsid w:val="009A20D7"/>
    <w:rsid w:val="009A23CD"/>
    <w:rsid w:val="009A2BC9"/>
    <w:rsid w:val="009A3137"/>
    <w:rsid w:val="009A36C7"/>
    <w:rsid w:val="009A38DA"/>
    <w:rsid w:val="009A3C08"/>
    <w:rsid w:val="009A44D7"/>
    <w:rsid w:val="009A6B82"/>
    <w:rsid w:val="009B0020"/>
    <w:rsid w:val="009B0B5D"/>
    <w:rsid w:val="009B3D3F"/>
    <w:rsid w:val="009B4D2A"/>
    <w:rsid w:val="009B58A5"/>
    <w:rsid w:val="009B7E25"/>
    <w:rsid w:val="009C079C"/>
    <w:rsid w:val="009C2315"/>
    <w:rsid w:val="009C2ECA"/>
    <w:rsid w:val="009C3B76"/>
    <w:rsid w:val="009C42B9"/>
    <w:rsid w:val="009C4667"/>
    <w:rsid w:val="009C5C12"/>
    <w:rsid w:val="009C7F4B"/>
    <w:rsid w:val="009D030C"/>
    <w:rsid w:val="009D1D45"/>
    <w:rsid w:val="009D2058"/>
    <w:rsid w:val="009D2074"/>
    <w:rsid w:val="009D2C88"/>
    <w:rsid w:val="009D3FF8"/>
    <w:rsid w:val="009D4153"/>
    <w:rsid w:val="009D46B8"/>
    <w:rsid w:val="009D5994"/>
    <w:rsid w:val="009E06A9"/>
    <w:rsid w:val="009E1D5E"/>
    <w:rsid w:val="009E3208"/>
    <w:rsid w:val="009E3FDF"/>
    <w:rsid w:val="009E4D94"/>
    <w:rsid w:val="009F0D23"/>
    <w:rsid w:val="009F146D"/>
    <w:rsid w:val="009F30B9"/>
    <w:rsid w:val="009F3DF9"/>
    <w:rsid w:val="009F4AC3"/>
    <w:rsid w:val="009F4DD2"/>
    <w:rsid w:val="009F57D1"/>
    <w:rsid w:val="009F5946"/>
    <w:rsid w:val="009F6DB5"/>
    <w:rsid w:val="00A008CC"/>
    <w:rsid w:val="00A026BF"/>
    <w:rsid w:val="00A02BB2"/>
    <w:rsid w:val="00A041A1"/>
    <w:rsid w:val="00A04CD8"/>
    <w:rsid w:val="00A05624"/>
    <w:rsid w:val="00A05E2E"/>
    <w:rsid w:val="00A07525"/>
    <w:rsid w:val="00A07BC3"/>
    <w:rsid w:val="00A105B8"/>
    <w:rsid w:val="00A11199"/>
    <w:rsid w:val="00A1169D"/>
    <w:rsid w:val="00A1190B"/>
    <w:rsid w:val="00A1310E"/>
    <w:rsid w:val="00A1458C"/>
    <w:rsid w:val="00A15072"/>
    <w:rsid w:val="00A16BCD"/>
    <w:rsid w:val="00A16E18"/>
    <w:rsid w:val="00A17380"/>
    <w:rsid w:val="00A17E5F"/>
    <w:rsid w:val="00A202AF"/>
    <w:rsid w:val="00A207DF"/>
    <w:rsid w:val="00A209DE"/>
    <w:rsid w:val="00A20F6E"/>
    <w:rsid w:val="00A2282B"/>
    <w:rsid w:val="00A244B0"/>
    <w:rsid w:val="00A24706"/>
    <w:rsid w:val="00A249F4"/>
    <w:rsid w:val="00A268E9"/>
    <w:rsid w:val="00A27DF9"/>
    <w:rsid w:val="00A30559"/>
    <w:rsid w:val="00A30BD0"/>
    <w:rsid w:val="00A31A60"/>
    <w:rsid w:val="00A32012"/>
    <w:rsid w:val="00A32B2D"/>
    <w:rsid w:val="00A33792"/>
    <w:rsid w:val="00A3780E"/>
    <w:rsid w:val="00A40614"/>
    <w:rsid w:val="00A409F9"/>
    <w:rsid w:val="00A4111A"/>
    <w:rsid w:val="00A413D9"/>
    <w:rsid w:val="00A41732"/>
    <w:rsid w:val="00A42F3F"/>
    <w:rsid w:val="00A438AF"/>
    <w:rsid w:val="00A43DB2"/>
    <w:rsid w:val="00A44546"/>
    <w:rsid w:val="00A445AA"/>
    <w:rsid w:val="00A458BC"/>
    <w:rsid w:val="00A46819"/>
    <w:rsid w:val="00A4741E"/>
    <w:rsid w:val="00A47442"/>
    <w:rsid w:val="00A47873"/>
    <w:rsid w:val="00A512B4"/>
    <w:rsid w:val="00A551F5"/>
    <w:rsid w:val="00A56027"/>
    <w:rsid w:val="00A5634B"/>
    <w:rsid w:val="00A57411"/>
    <w:rsid w:val="00A57BB7"/>
    <w:rsid w:val="00A60046"/>
    <w:rsid w:val="00A61266"/>
    <w:rsid w:val="00A64637"/>
    <w:rsid w:val="00A64F3C"/>
    <w:rsid w:val="00A6585D"/>
    <w:rsid w:val="00A65F6A"/>
    <w:rsid w:val="00A661EA"/>
    <w:rsid w:val="00A667DA"/>
    <w:rsid w:val="00A674D2"/>
    <w:rsid w:val="00A67954"/>
    <w:rsid w:val="00A707A6"/>
    <w:rsid w:val="00A7240C"/>
    <w:rsid w:val="00A72FDA"/>
    <w:rsid w:val="00A73C68"/>
    <w:rsid w:val="00A75558"/>
    <w:rsid w:val="00A75911"/>
    <w:rsid w:val="00A75CE4"/>
    <w:rsid w:val="00A76A36"/>
    <w:rsid w:val="00A76DBF"/>
    <w:rsid w:val="00A817E8"/>
    <w:rsid w:val="00A81BE1"/>
    <w:rsid w:val="00A82057"/>
    <w:rsid w:val="00A82984"/>
    <w:rsid w:val="00A83837"/>
    <w:rsid w:val="00A84770"/>
    <w:rsid w:val="00A84934"/>
    <w:rsid w:val="00A84C3B"/>
    <w:rsid w:val="00A863B7"/>
    <w:rsid w:val="00A87523"/>
    <w:rsid w:val="00A87CEE"/>
    <w:rsid w:val="00A92FD0"/>
    <w:rsid w:val="00A94090"/>
    <w:rsid w:val="00A943EF"/>
    <w:rsid w:val="00A955B5"/>
    <w:rsid w:val="00A969E5"/>
    <w:rsid w:val="00A97D92"/>
    <w:rsid w:val="00AA0D0A"/>
    <w:rsid w:val="00AA1758"/>
    <w:rsid w:val="00AA1D84"/>
    <w:rsid w:val="00AA382E"/>
    <w:rsid w:val="00AA3F73"/>
    <w:rsid w:val="00AA5586"/>
    <w:rsid w:val="00AA7F73"/>
    <w:rsid w:val="00AB0410"/>
    <w:rsid w:val="00AB1206"/>
    <w:rsid w:val="00AB17DC"/>
    <w:rsid w:val="00AB2384"/>
    <w:rsid w:val="00AB2B5A"/>
    <w:rsid w:val="00AB2D74"/>
    <w:rsid w:val="00AB3A73"/>
    <w:rsid w:val="00AB79B7"/>
    <w:rsid w:val="00AB7D90"/>
    <w:rsid w:val="00AB7F56"/>
    <w:rsid w:val="00AC16FA"/>
    <w:rsid w:val="00AC180B"/>
    <w:rsid w:val="00AC1B6B"/>
    <w:rsid w:val="00AC22E0"/>
    <w:rsid w:val="00AC2B0E"/>
    <w:rsid w:val="00AC3253"/>
    <w:rsid w:val="00AC45C9"/>
    <w:rsid w:val="00AC6257"/>
    <w:rsid w:val="00AC6640"/>
    <w:rsid w:val="00AD14CE"/>
    <w:rsid w:val="00AD15DD"/>
    <w:rsid w:val="00AD1615"/>
    <w:rsid w:val="00AD33FE"/>
    <w:rsid w:val="00AD3A52"/>
    <w:rsid w:val="00AD42AD"/>
    <w:rsid w:val="00AD4AD5"/>
    <w:rsid w:val="00AD58ED"/>
    <w:rsid w:val="00AD5D54"/>
    <w:rsid w:val="00AD5F11"/>
    <w:rsid w:val="00AD5F30"/>
    <w:rsid w:val="00AD630C"/>
    <w:rsid w:val="00AD6499"/>
    <w:rsid w:val="00AD6536"/>
    <w:rsid w:val="00AD6A71"/>
    <w:rsid w:val="00AD7856"/>
    <w:rsid w:val="00AD7A81"/>
    <w:rsid w:val="00AE17E3"/>
    <w:rsid w:val="00AE2749"/>
    <w:rsid w:val="00AE4520"/>
    <w:rsid w:val="00AE5DE7"/>
    <w:rsid w:val="00AE5F77"/>
    <w:rsid w:val="00AE676D"/>
    <w:rsid w:val="00AE70A5"/>
    <w:rsid w:val="00AE7DBC"/>
    <w:rsid w:val="00AF00CF"/>
    <w:rsid w:val="00AF40FB"/>
    <w:rsid w:val="00AF442F"/>
    <w:rsid w:val="00AF4A58"/>
    <w:rsid w:val="00AF4F94"/>
    <w:rsid w:val="00AF5351"/>
    <w:rsid w:val="00AF5A74"/>
    <w:rsid w:val="00AF5C4D"/>
    <w:rsid w:val="00AF7B04"/>
    <w:rsid w:val="00B00309"/>
    <w:rsid w:val="00B00BA5"/>
    <w:rsid w:val="00B00C04"/>
    <w:rsid w:val="00B02225"/>
    <w:rsid w:val="00B0375A"/>
    <w:rsid w:val="00B04F79"/>
    <w:rsid w:val="00B06065"/>
    <w:rsid w:val="00B07827"/>
    <w:rsid w:val="00B1014E"/>
    <w:rsid w:val="00B10AA4"/>
    <w:rsid w:val="00B113C7"/>
    <w:rsid w:val="00B11768"/>
    <w:rsid w:val="00B1485A"/>
    <w:rsid w:val="00B15919"/>
    <w:rsid w:val="00B15DC8"/>
    <w:rsid w:val="00B17E1B"/>
    <w:rsid w:val="00B20FA4"/>
    <w:rsid w:val="00B21593"/>
    <w:rsid w:val="00B22D8C"/>
    <w:rsid w:val="00B22E3B"/>
    <w:rsid w:val="00B24FE0"/>
    <w:rsid w:val="00B2524B"/>
    <w:rsid w:val="00B25F9D"/>
    <w:rsid w:val="00B26038"/>
    <w:rsid w:val="00B263A4"/>
    <w:rsid w:val="00B277D8"/>
    <w:rsid w:val="00B32DC1"/>
    <w:rsid w:val="00B331A7"/>
    <w:rsid w:val="00B3447B"/>
    <w:rsid w:val="00B344D9"/>
    <w:rsid w:val="00B34835"/>
    <w:rsid w:val="00B3549D"/>
    <w:rsid w:val="00B35638"/>
    <w:rsid w:val="00B37C1C"/>
    <w:rsid w:val="00B404BB"/>
    <w:rsid w:val="00B404D3"/>
    <w:rsid w:val="00B40A24"/>
    <w:rsid w:val="00B41236"/>
    <w:rsid w:val="00B41A14"/>
    <w:rsid w:val="00B41B57"/>
    <w:rsid w:val="00B41BCD"/>
    <w:rsid w:val="00B44085"/>
    <w:rsid w:val="00B44412"/>
    <w:rsid w:val="00B4559D"/>
    <w:rsid w:val="00B45813"/>
    <w:rsid w:val="00B468BF"/>
    <w:rsid w:val="00B46DC7"/>
    <w:rsid w:val="00B47038"/>
    <w:rsid w:val="00B475E3"/>
    <w:rsid w:val="00B478B9"/>
    <w:rsid w:val="00B503ED"/>
    <w:rsid w:val="00B504DD"/>
    <w:rsid w:val="00B505C5"/>
    <w:rsid w:val="00B50AD9"/>
    <w:rsid w:val="00B51169"/>
    <w:rsid w:val="00B5140E"/>
    <w:rsid w:val="00B51AD8"/>
    <w:rsid w:val="00B52BE8"/>
    <w:rsid w:val="00B5421E"/>
    <w:rsid w:val="00B5692F"/>
    <w:rsid w:val="00B56EF8"/>
    <w:rsid w:val="00B5760A"/>
    <w:rsid w:val="00B60AB3"/>
    <w:rsid w:val="00B60D90"/>
    <w:rsid w:val="00B61E24"/>
    <w:rsid w:val="00B622DF"/>
    <w:rsid w:val="00B63341"/>
    <w:rsid w:val="00B637F1"/>
    <w:rsid w:val="00B63F53"/>
    <w:rsid w:val="00B64F3B"/>
    <w:rsid w:val="00B654F9"/>
    <w:rsid w:val="00B6752F"/>
    <w:rsid w:val="00B719FE"/>
    <w:rsid w:val="00B72627"/>
    <w:rsid w:val="00B73085"/>
    <w:rsid w:val="00B73413"/>
    <w:rsid w:val="00B735C9"/>
    <w:rsid w:val="00B738BB"/>
    <w:rsid w:val="00B73FFF"/>
    <w:rsid w:val="00B74169"/>
    <w:rsid w:val="00B741E7"/>
    <w:rsid w:val="00B746E3"/>
    <w:rsid w:val="00B75315"/>
    <w:rsid w:val="00B75346"/>
    <w:rsid w:val="00B75DB3"/>
    <w:rsid w:val="00B779F9"/>
    <w:rsid w:val="00B80CE8"/>
    <w:rsid w:val="00B81096"/>
    <w:rsid w:val="00B8280F"/>
    <w:rsid w:val="00B83343"/>
    <w:rsid w:val="00B83B39"/>
    <w:rsid w:val="00B847C7"/>
    <w:rsid w:val="00B86A6C"/>
    <w:rsid w:val="00B87BED"/>
    <w:rsid w:val="00B93108"/>
    <w:rsid w:val="00B93331"/>
    <w:rsid w:val="00B93EA3"/>
    <w:rsid w:val="00B94ED3"/>
    <w:rsid w:val="00B95149"/>
    <w:rsid w:val="00B95910"/>
    <w:rsid w:val="00B95DC1"/>
    <w:rsid w:val="00B960A5"/>
    <w:rsid w:val="00B976A0"/>
    <w:rsid w:val="00BA1164"/>
    <w:rsid w:val="00BA2948"/>
    <w:rsid w:val="00BA37CF"/>
    <w:rsid w:val="00BA38A7"/>
    <w:rsid w:val="00BA3D9B"/>
    <w:rsid w:val="00BA425A"/>
    <w:rsid w:val="00BA454E"/>
    <w:rsid w:val="00BA4604"/>
    <w:rsid w:val="00BA4896"/>
    <w:rsid w:val="00BA56A8"/>
    <w:rsid w:val="00BA6689"/>
    <w:rsid w:val="00BB0EAF"/>
    <w:rsid w:val="00BB16B2"/>
    <w:rsid w:val="00BB1985"/>
    <w:rsid w:val="00BB22CE"/>
    <w:rsid w:val="00BB47F9"/>
    <w:rsid w:val="00BB560E"/>
    <w:rsid w:val="00BB5D68"/>
    <w:rsid w:val="00BB6BB0"/>
    <w:rsid w:val="00BC15E1"/>
    <w:rsid w:val="00BC1B5E"/>
    <w:rsid w:val="00BC3B89"/>
    <w:rsid w:val="00BC4C43"/>
    <w:rsid w:val="00BC5DEE"/>
    <w:rsid w:val="00BC76C4"/>
    <w:rsid w:val="00BD04C7"/>
    <w:rsid w:val="00BD090A"/>
    <w:rsid w:val="00BD1C6A"/>
    <w:rsid w:val="00BD1C94"/>
    <w:rsid w:val="00BD2FA9"/>
    <w:rsid w:val="00BD3D89"/>
    <w:rsid w:val="00BD46D6"/>
    <w:rsid w:val="00BD4CDD"/>
    <w:rsid w:val="00BD4E8F"/>
    <w:rsid w:val="00BD52FB"/>
    <w:rsid w:val="00BD5C56"/>
    <w:rsid w:val="00BD67DA"/>
    <w:rsid w:val="00BD6C3A"/>
    <w:rsid w:val="00BD6E0A"/>
    <w:rsid w:val="00BD7C33"/>
    <w:rsid w:val="00BE4CC0"/>
    <w:rsid w:val="00BE542F"/>
    <w:rsid w:val="00BE7A70"/>
    <w:rsid w:val="00BF065B"/>
    <w:rsid w:val="00BF1964"/>
    <w:rsid w:val="00BF26FF"/>
    <w:rsid w:val="00BF2D73"/>
    <w:rsid w:val="00BF326C"/>
    <w:rsid w:val="00BF4327"/>
    <w:rsid w:val="00BF4622"/>
    <w:rsid w:val="00BF6FEA"/>
    <w:rsid w:val="00BF73FC"/>
    <w:rsid w:val="00C00F56"/>
    <w:rsid w:val="00C01312"/>
    <w:rsid w:val="00C01768"/>
    <w:rsid w:val="00C01C44"/>
    <w:rsid w:val="00C01DDB"/>
    <w:rsid w:val="00C02518"/>
    <w:rsid w:val="00C03AA5"/>
    <w:rsid w:val="00C03BBD"/>
    <w:rsid w:val="00C03E13"/>
    <w:rsid w:val="00C10840"/>
    <w:rsid w:val="00C136B7"/>
    <w:rsid w:val="00C1698E"/>
    <w:rsid w:val="00C16A09"/>
    <w:rsid w:val="00C17132"/>
    <w:rsid w:val="00C174D4"/>
    <w:rsid w:val="00C17870"/>
    <w:rsid w:val="00C2225A"/>
    <w:rsid w:val="00C22984"/>
    <w:rsid w:val="00C2306D"/>
    <w:rsid w:val="00C23653"/>
    <w:rsid w:val="00C237CA"/>
    <w:rsid w:val="00C2527F"/>
    <w:rsid w:val="00C25892"/>
    <w:rsid w:val="00C263C4"/>
    <w:rsid w:val="00C27036"/>
    <w:rsid w:val="00C30DD7"/>
    <w:rsid w:val="00C32C33"/>
    <w:rsid w:val="00C348C4"/>
    <w:rsid w:val="00C34A8E"/>
    <w:rsid w:val="00C35C9F"/>
    <w:rsid w:val="00C36697"/>
    <w:rsid w:val="00C36C83"/>
    <w:rsid w:val="00C37222"/>
    <w:rsid w:val="00C402AD"/>
    <w:rsid w:val="00C415DC"/>
    <w:rsid w:val="00C4197B"/>
    <w:rsid w:val="00C41A4E"/>
    <w:rsid w:val="00C426F4"/>
    <w:rsid w:val="00C42EDB"/>
    <w:rsid w:val="00C43450"/>
    <w:rsid w:val="00C43672"/>
    <w:rsid w:val="00C4503E"/>
    <w:rsid w:val="00C463E1"/>
    <w:rsid w:val="00C46AB1"/>
    <w:rsid w:val="00C5028A"/>
    <w:rsid w:val="00C508E2"/>
    <w:rsid w:val="00C517E2"/>
    <w:rsid w:val="00C519D9"/>
    <w:rsid w:val="00C526EF"/>
    <w:rsid w:val="00C53842"/>
    <w:rsid w:val="00C53C6A"/>
    <w:rsid w:val="00C545B6"/>
    <w:rsid w:val="00C566BE"/>
    <w:rsid w:val="00C57227"/>
    <w:rsid w:val="00C60186"/>
    <w:rsid w:val="00C60FEF"/>
    <w:rsid w:val="00C628B2"/>
    <w:rsid w:val="00C62F03"/>
    <w:rsid w:val="00C63308"/>
    <w:rsid w:val="00C646F8"/>
    <w:rsid w:val="00C658FA"/>
    <w:rsid w:val="00C65CA1"/>
    <w:rsid w:val="00C6767F"/>
    <w:rsid w:val="00C7098F"/>
    <w:rsid w:val="00C71DDC"/>
    <w:rsid w:val="00C74461"/>
    <w:rsid w:val="00C74A40"/>
    <w:rsid w:val="00C76722"/>
    <w:rsid w:val="00C772F3"/>
    <w:rsid w:val="00C77DD1"/>
    <w:rsid w:val="00C805E8"/>
    <w:rsid w:val="00C82573"/>
    <w:rsid w:val="00C82CC9"/>
    <w:rsid w:val="00C82EEA"/>
    <w:rsid w:val="00C84115"/>
    <w:rsid w:val="00C857DC"/>
    <w:rsid w:val="00C86388"/>
    <w:rsid w:val="00C87E61"/>
    <w:rsid w:val="00C906B8"/>
    <w:rsid w:val="00C90A98"/>
    <w:rsid w:val="00C91CF2"/>
    <w:rsid w:val="00C929A5"/>
    <w:rsid w:val="00C9393A"/>
    <w:rsid w:val="00C93AF5"/>
    <w:rsid w:val="00C93FEC"/>
    <w:rsid w:val="00C96675"/>
    <w:rsid w:val="00CA011C"/>
    <w:rsid w:val="00CA0ADC"/>
    <w:rsid w:val="00CA10F0"/>
    <w:rsid w:val="00CA1A2E"/>
    <w:rsid w:val="00CA3292"/>
    <w:rsid w:val="00CA481D"/>
    <w:rsid w:val="00CA4965"/>
    <w:rsid w:val="00CA4EFB"/>
    <w:rsid w:val="00CA5780"/>
    <w:rsid w:val="00CA581D"/>
    <w:rsid w:val="00CA5973"/>
    <w:rsid w:val="00CA59AE"/>
    <w:rsid w:val="00CA5D02"/>
    <w:rsid w:val="00CA5E14"/>
    <w:rsid w:val="00CA602A"/>
    <w:rsid w:val="00CA7E1B"/>
    <w:rsid w:val="00CB045C"/>
    <w:rsid w:val="00CB0CBA"/>
    <w:rsid w:val="00CB0FC4"/>
    <w:rsid w:val="00CB1501"/>
    <w:rsid w:val="00CB7790"/>
    <w:rsid w:val="00CC0A82"/>
    <w:rsid w:val="00CC0E95"/>
    <w:rsid w:val="00CC252F"/>
    <w:rsid w:val="00CC2ECD"/>
    <w:rsid w:val="00CC3EEB"/>
    <w:rsid w:val="00CC61B1"/>
    <w:rsid w:val="00CC6DCB"/>
    <w:rsid w:val="00CC7266"/>
    <w:rsid w:val="00CD00D5"/>
    <w:rsid w:val="00CD0BF2"/>
    <w:rsid w:val="00CD10F2"/>
    <w:rsid w:val="00CD171F"/>
    <w:rsid w:val="00CD2033"/>
    <w:rsid w:val="00CD2293"/>
    <w:rsid w:val="00CD2DF0"/>
    <w:rsid w:val="00CD30C1"/>
    <w:rsid w:val="00CD333E"/>
    <w:rsid w:val="00CD34F7"/>
    <w:rsid w:val="00CD5DA9"/>
    <w:rsid w:val="00CD6496"/>
    <w:rsid w:val="00CD7728"/>
    <w:rsid w:val="00CD7BBD"/>
    <w:rsid w:val="00CE0272"/>
    <w:rsid w:val="00CE048A"/>
    <w:rsid w:val="00CE212D"/>
    <w:rsid w:val="00CE3465"/>
    <w:rsid w:val="00CE4D25"/>
    <w:rsid w:val="00CE51BB"/>
    <w:rsid w:val="00CE7C79"/>
    <w:rsid w:val="00CF2C52"/>
    <w:rsid w:val="00CF3EE2"/>
    <w:rsid w:val="00CF4F0C"/>
    <w:rsid w:val="00CF5D45"/>
    <w:rsid w:val="00CF5F44"/>
    <w:rsid w:val="00CF6011"/>
    <w:rsid w:val="00CF6DFC"/>
    <w:rsid w:val="00CF6F76"/>
    <w:rsid w:val="00D012B6"/>
    <w:rsid w:val="00D0198E"/>
    <w:rsid w:val="00D02061"/>
    <w:rsid w:val="00D02C4D"/>
    <w:rsid w:val="00D03E93"/>
    <w:rsid w:val="00D04376"/>
    <w:rsid w:val="00D0437F"/>
    <w:rsid w:val="00D05799"/>
    <w:rsid w:val="00D05CE4"/>
    <w:rsid w:val="00D0647A"/>
    <w:rsid w:val="00D07FF7"/>
    <w:rsid w:val="00D104F1"/>
    <w:rsid w:val="00D11497"/>
    <w:rsid w:val="00D12208"/>
    <w:rsid w:val="00D12A9D"/>
    <w:rsid w:val="00D12D97"/>
    <w:rsid w:val="00D12E54"/>
    <w:rsid w:val="00D13568"/>
    <w:rsid w:val="00D13991"/>
    <w:rsid w:val="00D14341"/>
    <w:rsid w:val="00D14414"/>
    <w:rsid w:val="00D15E71"/>
    <w:rsid w:val="00D16981"/>
    <w:rsid w:val="00D22252"/>
    <w:rsid w:val="00D229F0"/>
    <w:rsid w:val="00D25FD7"/>
    <w:rsid w:val="00D262AE"/>
    <w:rsid w:val="00D268CA"/>
    <w:rsid w:val="00D27AE0"/>
    <w:rsid w:val="00D27F20"/>
    <w:rsid w:val="00D30575"/>
    <w:rsid w:val="00D318E9"/>
    <w:rsid w:val="00D319CC"/>
    <w:rsid w:val="00D336A7"/>
    <w:rsid w:val="00D33C93"/>
    <w:rsid w:val="00D34012"/>
    <w:rsid w:val="00D34EA0"/>
    <w:rsid w:val="00D36345"/>
    <w:rsid w:val="00D372C7"/>
    <w:rsid w:val="00D406B2"/>
    <w:rsid w:val="00D41261"/>
    <w:rsid w:val="00D42260"/>
    <w:rsid w:val="00D425E8"/>
    <w:rsid w:val="00D444A6"/>
    <w:rsid w:val="00D44771"/>
    <w:rsid w:val="00D461A6"/>
    <w:rsid w:val="00D46337"/>
    <w:rsid w:val="00D46CE7"/>
    <w:rsid w:val="00D47054"/>
    <w:rsid w:val="00D52A68"/>
    <w:rsid w:val="00D52F62"/>
    <w:rsid w:val="00D535ED"/>
    <w:rsid w:val="00D54621"/>
    <w:rsid w:val="00D54663"/>
    <w:rsid w:val="00D54BEC"/>
    <w:rsid w:val="00D55DD3"/>
    <w:rsid w:val="00D6010C"/>
    <w:rsid w:val="00D6172A"/>
    <w:rsid w:val="00D61B37"/>
    <w:rsid w:val="00D61D98"/>
    <w:rsid w:val="00D62294"/>
    <w:rsid w:val="00D627E7"/>
    <w:rsid w:val="00D62BB1"/>
    <w:rsid w:val="00D62C39"/>
    <w:rsid w:val="00D6329C"/>
    <w:rsid w:val="00D65675"/>
    <w:rsid w:val="00D66051"/>
    <w:rsid w:val="00D663EC"/>
    <w:rsid w:val="00D663FD"/>
    <w:rsid w:val="00D67DAE"/>
    <w:rsid w:val="00D710D2"/>
    <w:rsid w:val="00D719C1"/>
    <w:rsid w:val="00D72866"/>
    <w:rsid w:val="00D730B7"/>
    <w:rsid w:val="00D74494"/>
    <w:rsid w:val="00D744F4"/>
    <w:rsid w:val="00D74E4D"/>
    <w:rsid w:val="00D7689F"/>
    <w:rsid w:val="00D80CE4"/>
    <w:rsid w:val="00D81B3C"/>
    <w:rsid w:val="00D81F4F"/>
    <w:rsid w:val="00D82170"/>
    <w:rsid w:val="00D8245B"/>
    <w:rsid w:val="00D82E6C"/>
    <w:rsid w:val="00D83976"/>
    <w:rsid w:val="00D84929"/>
    <w:rsid w:val="00D84C36"/>
    <w:rsid w:val="00D84DB7"/>
    <w:rsid w:val="00D85A67"/>
    <w:rsid w:val="00D8642D"/>
    <w:rsid w:val="00D868E4"/>
    <w:rsid w:val="00D873A8"/>
    <w:rsid w:val="00D878EB"/>
    <w:rsid w:val="00D87974"/>
    <w:rsid w:val="00D9132B"/>
    <w:rsid w:val="00D913DA"/>
    <w:rsid w:val="00D919D5"/>
    <w:rsid w:val="00D9248D"/>
    <w:rsid w:val="00D92814"/>
    <w:rsid w:val="00D92B06"/>
    <w:rsid w:val="00D92E5A"/>
    <w:rsid w:val="00D93F33"/>
    <w:rsid w:val="00D94383"/>
    <w:rsid w:val="00D94A96"/>
    <w:rsid w:val="00D95081"/>
    <w:rsid w:val="00D959CE"/>
    <w:rsid w:val="00D9661A"/>
    <w:rsid w:val="00DA1480"/>
    <w:rsid w:val="00DA2BE9"/>
    <w:rsid w:val="00DA38F1"/>
    <w:rsid w:val="00DA516A"/>
    <w:rsid w:val="00DA606E"/>
    <w:rsid w:val="00DA774A"/>
    <w:rsid w:val="00DA7D2D"/>
    <w:rsid w:val="00DB07D0"/>
    <w:rsid w:val="00DB10FE"/>
    <w:rsid w:val="00DB11F7"/>
    <w:rsid w:val="00DB138F"/>
    <w:rsid w:val="00DB189F"/>
    <w:rsid w:val="00DB2049"/>
    <w:rsid w:val="00DB2068"/>
    <w:rsid w:val="00DB2445"/>
    <w:rsid w:val="00DB2DBC"/>
    <w:rsid w:val="00DB2E25"/>
    <w:rsid w:val="00DB3091"/>
    <w:rsid w:val="00DB4827"/>
    <w:rsid w:val="00DB7613"/>
    <w:rsid w:val="00DB7628"/>
    <w:rsid w:val="00DC032B"/>
    <w:rsid w:val="00DC0556"/>
    <w:rsid w:val="00DC0B98"/>
    <w:rsid w:val="00DC1FFF"/>
    <w:rsid w:val="00DC2FE7"/>
    <w:rsid w:val="00DC36B5"/>
    <w:rsid w:val="00DC4921"/>
    <w:rsid w:val="00DC52BF"/>
    <w:rsid w:val="00DC547F"/>
    <w:rsid w:val="00DC6090"/>
    <w:rsid w:val="00DD0023"/>
    <w:rsid w:val="00DD1061"/>
    <w:rsid w:val="00DD15FE"/>
    <w:rsid w:val="00DD1745"/>
    <w:rsid w:val="00DD1E04"/>
    <w:rsid w:val="00DD2080"/>
    <w:rsid w:val="00DD4C77"/>
    <w:rsid w:val="00DD5EF7"/>
    <w:rsid w:val="00DD60A6"/>
    <w:rsid w:val="00DD6294"/>
    <w:rsid w:val="00DD6C86"/>
    <w:rsid w:val="00DD74F8"/>
    <w:rsid w:val="00DE008A"/>
    <w:rsid w:val="00DE01C2"/>
    <w:rsid w:val="00DE01E1"/>
    <w:rsid w:val="00DE0B36"/>
    <w:rsid w:val="00DE0BF4"/>
    <w:rsid w:val="00DE1944"/>
    <w:rsid w:val="00DE27FE"/>
    <w:rsid w:val="00DE3226"/>
    <w:rsid w:val="00DE393B"/>
    <w:rsid w:val="00DE5486"/>
    <w:rsid w:val="00DE5911"/>
    <w:rsid w:val="00DE693A"/>
    <w:rsid w:val="00DE693B"/>
    <w:rsid w:val="00DE7539"/>
    <w:rsid w:val="00DF016E"/>
    <w:rsid w:val="00DF3C02"/>
    <w:rsid w:val="00DF446E"/>
    <w:rsid w:val="00DF752C"/>
    <w:rsid w:val="00E00007"/>
    <w:rsid w:val="00E00946"/>
    <w:rsid w:val="00E01DE1"/>
    <w:rsid w:val="00E04B26"/>
    <w:rsid w:val="00E04B6F"/>
    <w:rsid w:val="00E04F27"/>
    <w:rsid w:val="00E055CE"/>
    <w:rsid w:val="00E06C19"/>
    <w:rsid w:val="00E10C74"/>
    <w:rsid w:val="00E1168C"/>
    <w:rsid w:val="00E13DA2"/>
    <w:rsid w:val="00E14827"/>
    <w:rsid w:val="00E1669B"/>
    <w:rsid w:val="00E17DD2"/>
    <w:rsid w:val="00E23181"/>
    <w:rsid w:val="00E23948"/>
    <w:rsid w:val="00E26ED7"/>
    <w:rsid w:val="00E2735C"/>
    <w:rsid w:val="00E2770E"/>
    <w:rsid w:val="00E2795F"/>
    <w:rsid w:val="00E335E2"/>
    <w:rsid w:val="00E33C4D"/>
    <w:rsid w:val="00E34E9E"/>
    <w:rsid w:val="00E351C9"/>
    <w:rsid w:val="00E3591F"/>
    <w:rsid w:val="00E36342"/>
    <w:rsid w:val="00E374A3"/>
    <w:rsid w:val="00E37B65"/>
    <w:rsid w:val="00E37CB0"/>
    <w:rsid w:val="00E37E77"/>
    <w:rsid w:val="00E403F3"/>
    <w:rsid w:val="00E40D5C"/>
    <w:rsid w:val="00E42A60"/>
    <w:rsid w:val="00E43551"/>
    <w:rsid w:val="00E44469"/>
    <w:rsid w:val="00E45231"/>
    <w:rsid w:val="00E46710"/>
    <w:rsid w:val="00E46913"/>
    <w:rsid w:val="00E46FDD"/>
    <w:rsid w:val="00E47AF8"/>
    <w:rsid w:val="00E47C00"/>
    <w:rsid w:val="00E5146B"/>
    <w:rsid w:val="00E51993"/>
    <w:rsid w:val="00E5242F"/>
    <w:rsid w:val="00E52470"/>
    <w:rsid w:val="00E52C87"/>
    <w:rsid w:val="00E53B2D"/>
    <w:rsid w:val="00E54F5A"/>
    <w:rsid w:val="00E550AF"/>
    <w:rsid w:val="00E55413"/>
    <w:rsid w:val="00E55EA7"/>
    <w:rsid w:val="00E57739"/>
    <w:rsid w:val="00E57A3E"/>
    <w:rsid w:val="00E60769"/>
    <w:rsid w:val="00E607E9"/>
    <w:rsid w:val="00E608B7"/>
    <w:rsid w:val="00E617A8"/>
    <w:rsid w:val="00E620A5"/>
    <w:rsid w:val="00E624FA"/>
    <w:rsid w:val="00E64937"/>
    <w:rsid w:val="00E65E7C"/>
    <w:rsid w:val="00E66627"/>
    <w:rsid w:val="00E667F8"/>
    <w:rsid w:val="00E67CBB"/>
    <w:rsid w:val="00E71488"/>
    <w:rsid w:val="00E72175"/>
    <w:rsid w:val="00E73916"/>
    <w:rsid w:val="00E74287"/>
    <w:rsid w:val="00E74497"/>
    <w:rsid w:val="00E745DE"/>
    <w:rsid w:val="00E74A34"/>
    <w:rsid w:val="00E77137"/>
    <w:rsid w:val="00E80D0D"/>
    <w:rsid w:val="00E81C99"/>
    <w:rsid w:val="00E824A7"/>
    <w:rsid w:val="00E828DC"/>
    <w:rsid w:val="00E829B5"/>
    <w:rsid w:val="00E83A46"/>
    <w:rsid w:val="00E83DBB"/>
    <w:rsid w:val="00E83EC2"/>
    <w:rsid w:val="00E84863"/>
    <w:rsid w:val="00E849D2"/>
    <w:rsid w:val="00E85416"/>
    <w:rsid w:val="00E856F0"/>
    <w:rsid w:val="00E85913"/>
    <w:rsid w:val="00E85A46"/>
    <w:rsid w:val="00E86AFC"/>
    <w:rsid w:val="00E90FBD"/>
    <w:rsid w:val="00E9335E"/>
    <w:rsid w:val="00E94077"/>
    <w:rsid w:val="00E94ABF"/>
    <w:rsid w:val="00E94D40"/>
    <w:rsid w:val="00E95228"/>
    <w:rsid w:val="00E96669"/>
    <w:rsid w:val="00EA12F2"/>
    <w:rsid w:val="00EA19B7"/>
    <w:rsid w:val="00EA450B"/>
    <w:rsid w:val="00EA531E"/>
    <w:rsid w:val="00EA5E94"/>
    <w:rsid w:val="00EA625C"/>
    <w:rsid w:val="00EA639E"/>
    <w:rsid w:val="00EA6A56"/>
    <w:rsid w:val="00EA7408"/>
    <w:rsid w:val="00EB07F2"/>
    <w:rsid w:val="00EB097C"/>
    <w:rsid w:val="00EB165D"/>
    <w:rsid w:val="00EB390A"/>
    <w:rsid w:val="00EB3CB0"/>
    <w:rsid w:val="00EB435B"/>
    <w:rsid w:val="00EB460E"/>
    <w:rsid w:val="00EB596D"/>
    <w:rsid w:val="00EB5C40"/>
    <w:rsid w:val="00EB66C2"/>
    <w:rsid w:val="00EB6D53"/>
    <w:rsid w:val="00EC09D5"/>
    <w:rsid w:val="00EC0EB8"/>
    <w:rsid w:val="00EC11D2"/>
    <w:rsid w:val="00EC1AF0"/>
    <w:rsid w:val="00EC305B"/>
    <w:rsid w:val="00EC40D3"/>
    <w:rsid w:val="00EC4525"/>
    <w:rsid w:val="00EC583C"/>
    <w:rsid w:val="00EC5A0E"/>
    <w:rsid w:val="00EC5F81"/>
    <w:rsid w:val="00EC6E89"/>
    <w:rsid w:val="00EC7DA9"/>
    <w:rsid w:val="00EC7F63"/>
    <w:rsid w:val="00ED04B2"/>
    <w:rsid w:val="00ED0D0B"/>
    <w:rsid w:val="00ED11EC"/>
    <w:rsid w:val="00ED34B0"/>
    <w:rsid w:val="00ED3F28"/>
    <w:rsid w:val="00ED43C5"/>
    <w:rsid w:val="00ED43CC"/>
    <w:rsid w:val="00ED63D8"/>
    <w:rsid w:val="00ED6870"/>
    <w:rsid w:val="00EE0080"/>
    <w:rsid w:val="00EE4199"/>
    <w:rsid w:val="00EE4B9B"/>
    <w:rsid w:val="00EE75D2"/>
    <w:rsid w:val="00EF00FA"/>
    <w:rsid w:val="00EF1433"/>
    <w:rsid w:val="00EF1EEF"/>
    <w:rsid w:val="00EF2CCC"/>
    <w:rsid w:val="00EF2F9E"/>
    <w:rsid w:val="00EF41CF"/>
    <w:rsid w:val="00EF4D1F"/>
    <w:rsid w:val="00EF5425"/>
    <w:rsid w:val="00EF6599"/>
    <w:rsid w:val="00EF693D"/>
    <w:rsid w:val="00EF724E"/>
    <w:rsid w:val="00EF73E4"/>
    <w:rsid w:val="00F00763"/>
    <w:rsid w:val="00F00A2A"/>
    <w:rsid w:val="00F00FD6"/>
    <w:rsid w:val="00F01796"/>
    <w:rsid w:val="00F0208E"/>
    <w:rsid w:val="00F02447"/>
    <w:rsid w:val="00F05FC2"/>
    <w:rsid w:val="00F063DE"/>
    <w:rsid w:val="00F06563"/>
    <w:rsid w:val="00F06A06"/>
    <w:rsid w:val="00F10591"/>
    <w:rsid w:val="00F107EE"/>
    <w:rsid w:val="00F11319"/>
    <w:rsid w:val="00F119FE"/>
    <w:rsid w:val="00F11CF8"/>
    <w:rsid w:val="00F11D8B"/>
    <w:rsid w:val="00F12561"/>
    <w:rsid w:val="00F14132"/>
    <w:rsid w:val="00F178AD"/>
    <w:rsid w:val="00F17A7A"/>
    <w:rsid w:val="00F20110"/>
    <w:rsid w:val="00F21130"/>
    <w:rsid w:val="00F21450"/>
    <w:rsid w:val="00F21855"/>
    <w:rsid w:val="00F22717"/>
    <w:rsid w:val="00F22DA5"/>
    <w:rsid w:val="00F232F9"/>
    <w:rsid w:val="00F23A50"/>
    <w:rsid w:val="00F24DAC"/>
    <w:rsid w:val="00F267F4"/>
    <w:rsid w:val="00F277B6"/>
    <w:rsid w:val="00F341F2"/>
    <w:rsid w:val="00F342E0"/>
    <w:rsid w:val="00F3539F"/>
    <w:rsid w:val="00F361A8"/>
    <w:rsid w:val="00F36DEC"/>
    <w:rsid w:val="00F40D06"/>
    <w:rsid w:val="00F414F6"/>
    <w:rsid w:val="00F43072"/>
    <w:rsid w:val="00F43426"/>
    <w:rsid w:val="00F437D5"/>
    <w:rsid w:val="00F438A8"/>
    <w:rsid w:val="00F43B44"/>
    <w:rsid w:val="00F448AC"/>
    <w:rsid w:val="00F44D21"/>
    <w:rsid w:val="00F44EB2"/>
    <w:rsid w:val="00F46DEF"/>
    <w:rsid w:val="00F47994"/>
    <w:rsid w:val="00F50C0C"/>
    <w:rsid w:val="00F51397"/>
    <w:rsid w:val="00F52296"/>
    <w:rsid w:val="00F52F76"/>
    <w:rsid w:val="00F54F02"/>
    <w:rsid w:val="00F55B0C"/>
    <w:rsid w:val="00F55C16"/>
    <w:rsid w:val="00F57DB2"/>
    <w:rsid w:val="00F604EE"/>
    <w:rsid w:val="00F61A2B"/>
    <w:rsid w:val="00F61C3A"/>
    <w:rsid w:val="00F62122"/>
    <w:rsid w:val="00F652FC"/>
    <w:rsid w:val="00F6606B"/>
    <w:rsid w:val="00F6610F"/>
    <w:rsid w:val="00F673BA"/>
    <w:rsid w:val="00F709A3"/>
    <w:rsid w:val="00F70B47"/>
    <w:rsid w:val="00F7181F"/>
    <w:rsid w:val="00F721AF"/>
    <w:rsid w:val="00F72B6C"/>
    <w:rsid w:val="00F75D93"/>
    <w:rsid w:val="00F75E45"/>
    <w:rsid w:val="00F77F65"/>
    <w:rsid w:val="00F80164"/>
    <w:rsid w:val="00F81684"/>
    <w:rsid w:val="00F8169F"/>
    <w:rsid w:val="00F825C9"/>
    <w:rsid w:val="00F830E8"/>
    <w:rsid w:val="00F838A6"/>
    <w:rsid w:val="00F8526A"/>
    <w:rsid w:val="00F864AC"/>
    <w:rsid w:val="00F90593"/>
    <w:rsid w:val="00F91A93"/>
    <w:rsid w:val="00F93001"/>
    <w:rsid w:val="00F9365F"/>
    <w:rsid w:val="00F949F0"/>
    <w:rsid w:val="00F953CE"/>
    <w:rsid w:val="00F96842"/>
    <w:rsid w:val="00FA0540"/>
    <w:rsid w:val="00FA1999"/>
    <w:rsid w:val="00FA1D46"/>
    <w:rsid w:val="00FA1E0E"/>
    <w:rsid w:val="00FA2439"/>
    <w:rsid w:val="00FA28A3"/>
    <w:rsid w:val="00FA45F7"/>
    <w:rsid w:val="00FA54EC"/>
    <w:rsid w:val="00FA7835"/>
    <w:rsid w:val="00FA7841"/>
    <w:rsid w:val="00FB207B"/>
    <w:rsid w:val="00FB24AA"/>
    <w:rsid w:val="00FB269E"/>
    <w:rsid w:val="00FB31F1"/>
    <w:rsid w:val="00FB33B2"/>
    <w:rsid w:val="00FB3716"/>
    <w:rsid w:val="00FB4644"/>
    <w:rsid w:val="00FB47E5"/>
    <w:rsid w:val="00FB5152"/>
    <w:rsid w:val="00FB52BE"/>
    <w:rsid w:val="00FB59CD"/>
    <w:rsid w:val="00FB653B"/>
    <w:rsid w:val="00FB67D3"/>
    <w:rsid w:val="00FB6B27"/>
    <w:rsid w:val="00FB71C0"/>
    <w:rsid w:val="00FC00FA"/>
    <w:rsid w:val="00FC2235"/>
    <w:rsid w:val="00FC272C"/>
    <w:rsid w:val="00FC4713"/>
    <w:rsid w:val="00FC4E4F"/>
    <w:rsid w:val="00FC608C"/>
    <w:rsid w:val="00FD09EB"/>
    <w:rsid w:val="00FD3B19"/>
    <w:rsid w:val="00FD3DB4"/>
    <w:rsid w:val="00FD45CA"/>
    <w:rsid w:val="00FD50CF"/>
    <w:rsid w:val="00FD556D"/>
    <w:rsid w:val="00FD5649"/>
    <w:rsid w:val="00FD5935"/>
    <w:rsid w:val="00FD5DF6"/>
    <w:rsid w:val="00FD6261"/>
    <w:rsid w:val="00FD6958"/>
    <w:rsid w:val="00FD73F2"/>
    <w:rsid w:val="00FD7D27"/>
    <w:rsid w:val="00FE0100"/>
    <w:rsid w:val="00FE090C"/>
    <w:rsid w:val="00FE2633"/>
    <w:rsid w:val="00FE3454"/>
    <w:rsid w:val="00FE54C4"/>
    <w:rsid w:val="00FE5DD6"/>
    <w:rsid w:val="00FE5EB2"/>
    <w:rsid w:val="00FE61D1"/>
    <w:rsid w:val="00FE6E3A"/>
    <w:rsid w:val="00FE7980"/>
    <w:rsid w:val="00FF31D2"/>
    <w:rsid w:val="00FF50E8"/>
    <w:rsid w:val="00FF54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9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autoRedefine/>
    <w:uiPriority w:val="9"/>
    <w:qFormat/>
    <w:rsid w:val="00B5760A"/>
    <w:pPr>
      <w:spacing w:after="200" w:line="276" w:lineRule="auto"/>
      <w:jc w:val="right"/>
      <w:outlineLvl w:val="0"/>
    </w:pPr>
    <w:rPr>
      <w:rFonts w:eastAsiaTheme="minorHAnsi" w:cs="B Zar"/>
      <w:b/>
      <w:bCs/>
      <w:sz w:val="30"/>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60A"/>
    <w:rPr>
      <w:rFonts w:ascii="Times New Roman" w:hAnsi="Times New Roman" w:cs="B Zar"/>
      <w:b/>
      <w:bCs/>
      <w:sz w:val="30"/>
      <w:szCs w:val="36"/>
    </w:rPr>
  </w:style>
  <w:style w:type="paragraph" w:styleId="Title">
    <w:name w:val="Title"/>
    <w:basedOn w:val="Normal"/>
    <w:next w:val="Normal"/>
    <w:link w:val="TitleChar"/>
    <w:uiPriority w:val="10"/>
    <w:qFormat/>
    <w:rsid w:val="007D5380"/>
    <w:pPr>
      <w:bidi/>
      <w:spacing w:after="200" w:line="276" w:lineRule="auto"/>
    </w:pPr>
    <w:rPr>
      <w:rFonts w:asciiTheme="minorHAnsi" w:eastAsiaTheme="minorHAnsi" w:hAnsiTheme="minorHAnsi" w:cs="Arial"/>
      <w:bCs/>
      <w:sz w:val="22"/>
      <w:szCs w:val="22"/>
      <w:lang w:bidi="fa-IR"/>
    </w:rPr>
  </w:style>
  <w:style w:type="character" w:customStyle="1" w:styleId="TitleChar">
    <w:name w:val="Title Char"/>
    <w:basedOn w:val="DefaultParagraphFont"/>
    <w:link w:val="Title"/>
    <w:uiPriority w:val="10"/>
    <w:rsid w:val="007D5380"/>
    <w:rPr>
      <w:rFonts w:cs="Arial"/>
      <w:bCs/>
    </w:rPr>
  </w:style>
  <w:style w:type="paragraph" w:styleId="ListParagraph">
    <w:name w:val="List Paragraph"/>
    <w:basedOn w:val="Normal"/>
    <w:uiPriority w:val="34"/>
    <w:qFormat/>
    <w:rsid w:val="007D5380"/>
    <w:pPr>
      <w:bidi/>
      <w:spacing w:after="200" w:line="276" w:lineRule="auto"/>
      <w:ind w:left="720"/>
      <w:contextualSpacing/>
    </w:pPr>
    <w:rPr>
      <w:rFonts w:asciiTheme="minorHAnsi" w:eastAsiaTheme="minorHAnsi" w:hAnsiTheme="minorHAnsi" w:cstheme="minorBidi"/>
      <w:bCs/>
      <w:sz w:val="22"/>
      <w:szCs w:val="22"/>
      <w:lang w:bidi="fa-IR"/>
    </w:rPr>
  </w:style>
  <w:style w:type="paragraph" w:styleId="NoSpacing">
    <w:name w:val="No Spacing"/>
    <w:autoRedefine/>
    <w:uiPriority w:val="1"/>
    <w:qFormat/>
    <w:rsid w:val="000E2DD5"/>
    <w:pPr>
      <w:bidi/>
      <w:spacing w:after="0" w:line="240" w:lineRule="auto"/>
    </w:pPr>
    <w:rPr>
      <w:rFonts w:ascii="Times New Roman" w:eastAsia="SimSun" w:hAnsi="Times New Roman" w:cs="B Zar"/>
      <w:bCs/>
      <w:sz w:val="24"/>
      <w:szCs w:val="36"/>
      <w:lang w:eastAsia="zh-CN"/>
    </w:rPr>
  </w:style>
  <w:style w:type="paragraph" w:styleId="FootnoteText">
    <w:name w:val="footnote text"/>
    <w:basedOn w:val="Normal"/>
    <w:link w:val="FootnoteTextChar"/>
    <w:semiHidden/>
    <w:rsid w:val="00456B96"/>
    <w:rPr>
      <w:sz w:val="20"/>
      <w:szCs w:val="20"/>
    </w:rPr>
  </w:style>
  <w:style w:type="character" w:customStyle="1" w:styleId="FootnoteTextChar">
    <w:name w:val="Footnote Text Char"/>
    <w:basedOn w:val="DefaultParagraphFont"/>
    <w:link w:val="FootnoteText"/>
    <w:semiHidden/>
    <w:rsid w:val="00456B9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456B96"/>
    <w:rPr>
      <w:vertAlign w:val="superscript"/>
    </w:rPr>
  </w:style>
  <w:style w:type="paragraph" w:styleId="Header">
    <w:name w:val="header"/>
    <w:basedOn w:val="Normal"/>
    <w:link w:val="HeaderChar"/>
    <w:uiPriority w:val="99"/>
    <w:semiHidden/>
    <w:unhideWhenUsed/>
    <w:rsid w:val="005408E6"/>
    <w:pPr>
      <w:tabs>
        <w:tab w:val="center" w:pos="4513"/>
        <w:tab w:val="right" w:pos="9026"/>
      </w:tabs>
    </w:pPr>
  </w:style>
  <w:style w:type="character" w:customStyle="1" w:styleId="HeaderChar">
    <w:name w:val="Header Char"/>
    <w:basedOn w:val="DefaultParagraphFont"/>
    <w:link w:val="Header"/>
    <w:uiPriority w:val="99"/>
    <w:semiHidden/>
    <w:rsid w:val="005408E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408E6"/>
    <w:pPr>
      <w:tabs>
        <w:tab w:val="center" w:pos="4513"/>
        <w:tab w:val="right" w:pos="9026"/>
      </w:tabs>
    </w:pPr>
  </w:style>
  <w:style w:type="character" w:customStyle="1" w:styleId="FooterChar">
    <w:name w:val="Footer Char"/>
    <w:basedOn w:val="DefaultParagraphFont"/>
    <w:link w:val="Footer"/>
    <w:uiPriority w:val="99"/>
    <w:rsid w:val="005408E6"/>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yazdan</dc:creator>
  <cp:lastModifiedBy>MRT Pack 20 DVDs</cp:lastModifiedBy>
  <cp:revision>4</cp:revision>
  <dcterms:created xsi:type="dcterms:W3CDTF">2014-09-19T03:40:00Z</dcterms:created>
  <dcterms:modified xsi:type="dcterms:W3CDTF">2017-03-13T16:48:00Z</dcterms:modified>
</cp:coreProperties>
</file>